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4268D688" w:rsidR="00722575" w:rsidRPr="00A81CB7"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A81CB7">
        <w:rPr>
          <w:rFonts w:asciiTheme="minorHAnsi" w:hAnsiTheme="minorHAnsi" w:cstheme="minorHAnsi"/>
          <w:b/>
          <w:bCs/>
          <w:sz w:val="24"/>
          <w:szCs w:val="28"/>
          <w:lang w:val="en-CA"/>
        </w:rPr>
        <w:t xml:space="preserve">3GPP TSG RAN Meeting </w:t>
      </w:r>
      <w:r w:rsidR="00722575" w:rsidRPr="00A81CB7">
        <w:rPr>
          <w:rFonts w:asciiTheme="minorHAnsi" w:hAnsiTheme="minorHAnsi" w:cstheme="minorHAnsi"/>
          <w:b/>
          <w:bCs/>
          <w:sz w:val="24"/>
          <w:szCs w:val="28"/>
          <w:lang w:val="en-CA"/>
        </w:rPr>
        <w:t>#</w:t>
      </w:r>
      <w:r w:rsidR="002238A1">
        <w:rPr>
          <w:rFonts w:asciiTheme="minorHAnsi" w:hAnsiTheme="minorHAnsi" w:cstheme="minorHAnsi"/>
          <w:b/>
          <w:bCs/>
          <w:sz w:val="24"/>
          <w:szCs w:val="28"/>
          <w:lang w:val="en-CA"/>
        </w:rPr>
        <w:t>93</w:t>
      </w:r>
      <w:r w:rsidR="000722ED" w:rsidRPr="00A81CB7">
        <w:rPr>
          <w:rFonts w:asciiTheme="minorHAnsi" w:hAnsiTheme="minorHAnsi" w:cstheme="minorHAnsi"/>
          <w:b/>
          <w:bCs/>
          <w:sz w:val="24"/>
          <w:szCs w:val="28"/>
          <w:lang w:val="en-CA"/>
        </w:rPr>
        <w:t>-</w:t>
      </w:r>
      <w:r w:rsidR="00C05458" w:rsidRPr="00A81CB7">
        <w:rPr>
          <w:rFonts w:asciiTheme="minorHAnsi" w:hAnsiTheme="minorHAnsi" w:cstheme="minorHAnsi"/>
          <w:b/>
          <w:bCs/>
          <w:sz w:val="24"/>
          <w:szCs w:val="28"/>
          <w:lang w:val="en-CA"/>
        </w:rPr>
        <w:t>e</w:t>
      </w:r>
      <w:r w:rsidR="00D80957" w:rsidRPr="00A81CB7">
        <w:rPr>
          <w:rFonts w:asciiTheme="minorHAnsi" w:hAnsiTheme="minorHAnsi" w:cstheme="minorHAnsi"/>
          <w:b/>
          <w:bCs/>
          <w:sz w:val="24"/>
          <w:szCs w:val="28"/>
          <w:lang w:val="en-CA"/>
        </w:rPr>
        <w:tab/>
      </w:r>
      <w:r w:rsidR="00FC22F7" w:rsidRPr="00A81CB7">
        <w:rPr>
          <w:rFonts w:asciiTheme="minorHAnsi" w:hAnsiTheme="minorHAnsi" w:cstheme="minorHAnsi"/>
          <w:b/>
          <w:bCs/>
          <w:sz w:val="24"/>
          <w:szCs w:val="28"/>
          <w:lang w:val="en-CA"/>
        </w:rPr>
        <w:t>R</w:t>
      </w:r>
      <w:r w:rsidR="009B1AFB">
        <w:rPr>
          <w:rFonts w:asciiTheme="minorHAnsi" w:hAnsiTheme="minorHAnsi" w:cstheme="minorHAnsi"/>
          <w:b/>
          <w:bCs/>
          <w:sz w:val="24"/>
          <w:szCs w:val="28"/>
          <w:lang w:val="en-CA"/>
        </w:rPr>
        <w:t>P</w:t>
      </w:r>
      <w:r w:rsidR="00FC22F7" w:rsidRPr="00A81CB7">
        <w:rPr>
          <w:rFonts w:asciiTheme="minorHAnsi" w:hAnsiTheme="minorHAnsi" w:cstheme="minorHAnsi"/>
          <w:b/>
          <w:bCs/>
          <w:sz w:val="24"/>
          <w:szCs w:val="28"/>
          <w:lang w:val="en-CA"/>
        </w:rPr>
        <w:t>-</w:t>
      </w:r>
      <w:r w:rsidR="00FC2569"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r w:rsidR="00E731FE">
        <w:rPr>
          <w:rFonts w:asciiTheme="minorHAnsi" w:hAnsiTheme="minorHAnsi" w:cstheme="minorHAnsi"/>
          <w:b/>
          <w:bCs/>
          <w:sz w:val="24"/>
          <w:szCs w:val="28"/>
          <w:lang w:val="en-CA"/>
        </w:rPr>
        <w:t>2126</w:t>
      </w:r>
    </w:p>
    <w:p w14:paraId="4F58942D" w14:textId="3196CB81" w:rsidR="00D80957" w:rsidRPr="00A81CB7"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A81CB7">
        <w:rPr>
          <w:rFonts w:asciiTheme="minorHAnsi" w:hAnsiTheme="minorHAnsi" w:cstheme="minorHAnsi"/>
          <w:b/>
          <w:bCs/>
          <w:sz w:val="24"/>
          <w:szCs w:val="28"/>
          <w:lang w:val="en-CA"/>
        </w:rPr>
        <w:t>Electronic Meeting</w:t>
      </w:r>
      <w:r w:rsidR="00A2225E" w:rsidRPr="00A81CB7">
        <w:rPr>
          <w:rFonts w:asciiTheme="minorHAnsi" w:hAnsiTheme="minorHAnsi" w:cstheme="minorHAnsi"/>
          <w:b/>
          <w:bCs/>
          <w:sz w:val="24"/>
          <w:szCs w:val="28"/>
          <w:lang w:val="en-CA"/>
        </w:rPr>
        <w:t xml:space="preserve">, </w:t>
      </w:r>
      <w:bookmarkStart w:id="2" w:name="_Hlk78660704"/>
      <w:r w:rsidR="002238A1">
        <w:rPr>
          <w:rFonts w:asciiTheme="minorHAnsi" w:hAnsiTheme="minorHAnsi" w:cstheme="minorHAnsi"/>
          <w:b/>
          <w:bCs/>
          <w:sz w:val="24"/>
          <w:szCs w:val="28"/>
          <w:lang w:val="en-CA"/>
        </w:rPr>
        <w:t xml:space="preserve">13 September </w:t>
      </w:r>
      <w:r w:rsidR="00FE3A9C" w:rsidRPr="00A81CB7">
        <w:rPr>
          <w:rFonts w:asciiTheme="minorHAnsi" w:hAnsiTheme="minorHAnsi" w:cstheme="minorHAnsi"/>
          <w:b/>
          <w:bCs/>
          <w:sz w:val="24"/>
          <w:szCs w:val="28"/>
          <w:lang w:val="en-CA"/>
        </w:rPr>
        <w:t xml:space="preserve">2021 </w:t>
      </w:r>
      <w:r w:rsidR="00946E1F" w:rsidRPr="00A81CB7">
        <w:rPr>
          <w:rFonts w:asciiTheme="minorHAnsi" w:hAnsiTheme="minorHAnsi" w:cstheme="minorHAnsi"/>
          <w:b/>
          <w:bCs/>
          <w:sz w:val="24"/>
          <w:szCs w:val="28"/>
          <w:lang w:val="en-CA"/>
        </w:rPr>
        <w:t>–</w:t>
      </w:r>
      <w:r w:rsidR="00142C2E" w:rsidRPr="00A81CB7">
        <w:rPr>
          <w:rFonts w:asciiTheme="minorHAnsi" w:hAnsiTheme="minorHAnsi" w:cstheme="minorHAnsi"/>
          <w:b/>
          <w:bCs/>
          <w:sz w:val="24"/>
          <w:szCs w:val="28"/>
          <w:lang w:val="en-CA"/>
        </w:rPr>
        <w:t xml:space="preserve"> </w:t>
      </w:r>
      <w:r w:rsidR="002238A1">
        <w:rPr>
          <w:rFonts w:asciiTheme="minorHAnsi" w:hAnsiTheme="minorHAnsi" w:cstheme="minorHAnsi"/>
          <w:b/>
          <w:bCs/>
          <w:sz w:val="24"/>
          <w:szCs w:val="28"/>
          <w:lang w:val="en-CA"/>
        </w:rPr>
        <w:t>1</w:t>
      </w:r>
      <w:r w:rsidR="00FE3A9C" w:rsidRPr="00A81CB7">
        <w:rPr>
          <w:rFonts w:asciiTheme="minorHAnsi" w:hAnsiTheme="minorHAnsi" w:cstheme="minorHAnsi"/>
          <w:b/>
          <w:bCs/>
          <w:sz w:val="24"/>
          <w:szCs w:val="28"/>
          <w:lang w:val="en-CA"/>
        </w:rPr>
        <w:t xml:space="preserve">7 </w:t>
      </w:r>
      <w:r w:rsidR="002238A1">
        <w:rPr>
          <w:rFonts w:asciiTheme="minorHAnsi" w:hAnsiTheme="minorHAnsi" w:cstheme="minorHAnsi"/>
          <w:b/>
          <w:bCs/>
          <w:sz w:val="24"/>
          <w:szCs w:val="28"/>
          <w:lang w:val="en-CA"/>
        </w:rPr>
        <w:t>September</w:t>
      </w:r>
      <w:r w:rsidR="00FE3A9C" w:rsidRPr="00A81CB7">
        <w:rPr>
          <w:rFonts w:asciiTheme="minorHAnsi" w:hAnsiTheme="minorHAnsi" w:cstheme="minorHAnsi"/>
          <w:b/>
          <w:bCs/>
          <w:sz w:val="24"/>
          <w:szCs w:val="28"/>
          <w:lang w:val="en-CA"/>
        </w:rPr>
        <w:t xml:space="preserve"> </w:t>
      </w:r>
      <w:r w:rsidR="00347CC4" w:rsidRPr="00A81CB7">
        <w:rPr>
          <w:rFonts w:asciiTheme="minorHAnsi" w:hAnsiTheme="minorHAnsi" w:cstheme="minorHAnsi"/>
          <w:b/>
          <w:bCs/>
          <w:sz w:val="24"/>
          <w:szCs w:val="28"/>
          <w:lang w:val="en-CA"/>
        </w:rPr>
        <w:t>20</w:t>
      </w:r>
      <w:r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bookmarkEnd w:id="2"/>
    </w:p>
    <w:p w14:paraId="14395BAA" w14:textId="1F3C4E37" w:rsidR="00D80957" w:rsidRPr="00A81CB7" w:rsidRDefault="00D80957" w:rsidP="0033186E">
      <w:pPr>
        <w:tabs>
          <w:tab w:val="left" w:pos="1985"/>
        </w:tabs>
        <w:spacing w:before="240" w:after="0"/>
        <w:jc w:val="both"/>
        <w:rPr>
          <w:rFonts w:asciiTheme="minorHAnsi" w:hAnsiTheme="minorHAnsi" w:cstheme="minorHAnsi"/>
          <w:bCs/>
          <w:sz w:val="22"/>
          <w:szCs w:val="22"/>
          <w:lang w:val="en-US"/>
        </w:rPr>
      </w:pPr>
      <w:r w:rsidRPr="00A81CB7">
        <w:rPr>
          <w:rFonts w:asciiTheme="minorHAnsi" w:hAnsiTheme="minorHAnsi" w:cstheme="minorHAnsi"/>
          <w:b/>
          <w:sz w:val="22"/>
          <w:szCs w:val="22"/>
          <w:lang w:val="en-US"/>
        </w:rPr>
        <w:t>Agenda Item:</w:t>
      </w:r>
      <w:r w:rsidRPr="00A81CB7">
        <w:rPr>
          <w:rFonts w:asciiTheme="minorHAnsi" w:hAnsiTheme="minorHAnsi" w:cstheme="minorHAnsi"/>
          <w:b/>
          <w:sz w:val="22"/>
          <w:szCs w:val="22"/>
          <w:lang w:val="en-US"/>
        </w:rPr>
        <w:tab/>
      </w:r>
      <w:r w:rsidR="00277936">
        <w:rPr>
          <w:rFonts w:asciiTheme="minorHAnsi" w:hAnsiTheme="minorHAnsi" w:cstheme="minorHAnsi"/>
          <w:sz w:val="22"/>
          <w:szCs w:val="22"/>
          <w:lang w:val="en-US"/>
        </w:rPr>
        <w:t>9.3.1.1</w:t>
      </w:r>
    </w:p>
    <w:p w14:paraId="777E5003" w14:textId="27F77310" w:rsidR="00D80957" w:rsidRPr="00A81CB7" w:rsidRDefault="00D80957" w:rsidP="0033186E">
      <w:pPr>
        <w:tabs>
          <w:tab w:val="left" w:pos="1985"/>
        </w:tabs>
        <w:spacing w:after="0"/>
        <w:jc w:val="both"/>
        <w:rPr>
          <w:rFonts w:asciiTheme="minorHAnsi" w:hAnsiTheme="minorHAnsi" w:cstheme="minorHAnsi"/>
          <w:b/>
          <w:sz w:val="22"/>
          <w:szCs w:val="22"/>
          <w:lang w:val="en-CA"/>
        </w:rPr>
      </w:pPr>
      <w:r w:rsidRPr="00A81CB7">
        <w:rPr>
          <w:rFonts w:asciiTheme="minorHAnsi" w:hAnsiTheme="minorHAnsi" w:cstheme="minorHAnsi"/>
          <w:b/>
          <w:sz w:val="22"/>
          <w:szCs w:val="22"/>
          <w:lang w:val="en-CA"/>
        </w:rPr>
        <w:t xml:space="preserve">Source: </w:t>
      </w:r>
      <w:r w:rsidRPr="00A81CB7">
        <w:rPr>
          <w:rFonts w:asciiTheme="minorHAnsi" w:hAnsiTheme="minorHAnsi" w:cstheme="minorHAnsi"/>
          <w:b/>
          <w:sz w:val="22"/>
          <w:szCs w:val="22"/>
          <w:lang w:val="en-CA"/>
        </w:rPr>
        <w:tab/>
      </w:r>
      <w:r w:rsidRPr="00A81CB7">
        <w:rPr>
          <w:rFonts w:asciiTheme="minorHAnsi" w:hAnsiTheme="minorHAnsi" w:cstheme="minorHAnsi"/>
          <w:bCs/>
          <w:sz w:val="22"/>
          <w:szCs w:val="22"/>
          <w:lang w:val="en-CA"/>
        </w:rPr>
        <w:t>Ericsson</w:t>
      </w:r>
    </w:p>
    <w:p w14:paraId="5303D1C4" w14:textId="0779AD40" w:rsidR="00C43625"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Title:</w:t>
      </w:r>
      <w:r w:rsidRPr="00A81CB7">
        <w:rPr>
          <w:rFonts w:asciiTheme="minorHAnsi" w:hAnsiTheme="minorHAnsi" w:cstheme="minorHAnsi"/>
          <w:sz w:val="22"/>
          <w:szCs w:val="22"/>
          <w:lang w:val="en-CA"/>
        </w:rPr>
        <w:tab/>
      </w:r>
      <w:r w:rsidR="002238A1">
        <w:rPr>
          <w:rFonts w:asciiTheme="minorHAnsi" w:hAnsiTheme="minorHAnsi" w:cstheme="minorHAnsi"/>
          <w:sz w:val="22"/>
          <w:szCs w:val="22"/>
          <w:lang w:val="en-CA"/>
        </w:rPr>
        <w:t xml:space="preserve">Discussion on </w:t>
      </w:r>
      <w:r w:rsidR="0072203E">
        <w:rPr>
          <w:rFonts w:asciiTheme="minorHAnsi" w:hAnsiTheme="minorHAnsi" w:cstheme="minorHAnsi"/>
          <w:sz w:val="22"/>
          <w:szCs w:val="22"/>
          <w:lang w:val="en-CA"/>
        </w:rPr>
        <w:t xml:space="preserve">link recovery </w:t>
      </w:r>
      <w:r w:rsidR="002238A1">
        <w:rPr>
          <w:rFonts w:asciiTheme="minorHAnsi" w:hAnsiTheme="minorHAnsi" w:cstheme="minorHAnsi"/>
          <w:sz w:val="22"/>
          <w:szCs w:val="22"/>
          <w:lang w:val="en-CA"/>
        </w:rPr>
        <w:t xml:space="preserve">objective of </w:t>
      </w:r>
      <w:proofErr w:type="spellStart"/>
      <w:r w:rsidR="002238A1">
        <w:rPr>
          <w:rFonts w:asciiTheme="minorHAnsi" w:hAnsiTheme="minorHAnsi" w:cstheme="minorHAnsi"/>
          <w:sz w:val="22"/>
          <w:szCs w:val="22"/>
          <w:lang w:val="en-CA"/>
        </w:rPr>
        <w:t>FeMIMO</w:t>
      </w:r>
      <w:proofErr w:type="spellEnd"/>
      <w:r w:rsidR="007906CD">
        <w:rPr>
          <w:rFonts w:asciiTheme="minorHAnsi" w:hAnsiTheme="minorHAnsi" w:cstheme="minorHAnsi"/>
          <w:sz w:val="22"/>
          <w:szCs w:val="22"/>
          <w:lang w:val="en-CA"/>
        </w:rPr>
        <w:t xml:space="preserve"> </w:t>
      </w:r>
      <w:r w:rsidR="002238A1">
        <w:rPr>
          <w:rFonts w:asciiTheme="minorHAnsi" w:hAnsiTheme="minorHAnsi" w:cstheme="minorHAnsi"/>
          <w:sz w:val="22"/>
          <w:szCs w:val="22"/>
          <w:lang w:val="en-CA"/>
        </w:rPr>
        <w:t>WID</w:t>
      </w:r>
    </w:p>
    <w:p w14:paraId="2FCB5745" w14:textId="0B90E633" w:rsidR="00D80957"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Document for:</w:t>
      </w:r>
      <w:r w:rsidR="0004190F" w:rsidRPr="00A81CB7">
        <w:rPr>
          <w:rFonts w:asciiTheme="minorHAnsi" w:hAnsiTheme="minorHAnsi" w:cstheme="minorHAnsi"/>
          <w:sz w:val="22"/>
          <w:szCs w:val="22"/>
          <w:lang w:val="en-CA"/>
        </w:rPr>
        <w:tab/>
      </w:r>
      <w:r w:rsidR="0062438B" w:rsidRPr="00A81CB7">
        <w:rPr>
          <w:rFonts w:asciiTheme="minorHAnsi" w:hAnsiTheme="minorHAnsi" w:cstheme="minorHAnsi"/>
          <w:sz w:val="22"/>
          <w:szCs w:val="22"/>
          <w:lang w:val="en-CA"/>
        </w:rPr>
        <w:t>Approval</w:t>
      </w:r>
    </w:p>
    <w:p w14:paraId="6025899A" w14:textId="1B9B9BA9" w:rsidR="0030114D" w:rsidRPr="001024C5" w:rsidRDefault="00D80957" w:rsidP="00CE42DE">
      <w:pPr>
        <w:pStyle w:val="Heading1"/>
        <w:ind w:left="431" w:hanging="431"/>
        <w:rPr>
          <w:rFonts w:cs="Arial"/>
          <w:sz w:val="40"/>
          <w:szCs w:val="40"/>
          <w:lang w:val="en-CA"/>
        </w:rPr>
      </w:pPr>
      <w:r w:rsidRPr="001024C5">
        <w:rPr>
          <w:rFonts w:cs="Arial"/>
          <w:sz w:val="40"/>
          <w:szCs w:val="40"/>
          <w:lang w:val="en-CA"/>
        </w:rPr>
        <w:t>Introduction</w:t>
      </w:r>
      <w:bookmarkStart w:id="3" w:name="OLE_LINK13"/>
      <w:bookmarkStart w:id="4" w:name="OLE_LINK14"/>
    </w:p>
    <w:p w14:paraId="71D5C73B" w14:textId="545A441D" w:rsidR="005E6DDB" w:rsidRPr="00A81CB7" w:rsidRDefault="00BC5F95" w:rsidP="00BC5F95">
      <w:pPr>
        <w:rPr>
          <w:rFonts w:asciiTheme="minorHAnsi" w:hAnsiTheme="minorHAnsi" w:cstheme="minorHAnsi"/>
          <w:sz w:val="22"/>
          <w:lang w:val="en-CA"/>
        </w:rPr>
      </w:pPr>
      <w:r w:rsidRPr="00BC5F95">
        <w:rPr>
          <w:rFonts w:asciiTheme="minorHAnsi" w:hAnsiTheme="minorHAnsi" w:cstheme="minorHAnsi"/>
          <w:sz w:val="22"/>
          <w:lang w:val="en-CA"/>
        </w:rPr>
        <w:t xml:space="preserve">In RAN4 #100e, RAN4 has discussed the Rel-17 </w:t>
      </w:r>
      <w:proofErr w:type="spellStart"/>
      <w:r>
        <w:rPr>
          <w:rFonts w:asciiTheme="minorHAnsi" w:hAnsiTheme="minorHAnsi" w:cstheme="minorHAnsi"/>
          <w:sz w:val="22"/>
          <w:lang w:val="en-CA"/>
        </w:rPr>
        <w:t>F</w:t>
      </w:r>
      <w:r w:rsidRPr="00BC5F95">
        <w:rPr>
          <w:rFonts w:asciiTheme="minorHAnsi" w:hAnsiTheme="minorHAnsi" w:cstheme="minorHAnsi"/>
          <w:sz w:val="22"/>
          <w:lang w:val="en-CA"/>
        </w:rPr>
        <w:t>eMIMO</w:t>
      </w:r>
      <w:proofErr w:type="spellEnd"/>
      <w:r w:rsidRPr="00BC5F95">
        <w:rPr>
          <w:rFonts w:asciiTheme="minorHAnsi" w:hAnsiTheme="minorHAnsi" w:cstheme="minorHAnsi"/>
          <w:sz w:val="22"/>
          <w:lang w:val="en-CA"/>
        </w:rPr>
        <w:t xml:space="preserve"> WI objective “Investigate if the requirements on link recovery procedure is suitable for FR2 serving cells”. RAN4 does not have a consensus on the scope of the Rel-17 </w:t>
      </w:r>
      <w:proofErr w:type="spellStart"/>
      <w:r w:rsidRPr="00BC5F95">
        <w:rPr>
          <w:rFonts w:asciiTheme="minorHAnsi" w:hAnsiTheme="minorHAnsi" w:cstheme="minorHAnsi"/>
          <w:sz w:val="22"/>
          <w:lang w:val="en-CA"/>
        </w:rPr>
        <w:t>FeMIMO</w:t>
      </w:r>
      <w:proofErr w:type="spellEnd"/>
      <w:r w:rsidRPr="00BC5F95">
        <w:rPr>
          <w:rFonts w:asciiTheme="minorHAnsi" w:hAnsiTheme="minorHAnsi" w:cstheme="minorHAnsi"/>
          <w:sz w:val="22"/>
          <w:lang w:val="en-CA"/>
        </w:rPr>
        <w:t xml:space="preserve"> WI objective</w:t>
      </w:r>
      <w:r>
        <w:rPr>
          <w:rFonts w:asciiTheme="minorHAnsi" w:hAnsiTheme="minorHAnsi" w:cstheme="minorHAnsi"/>
          <w:sz w:val="22"/>
          <w:lang w:val="en-CA"/>
        </w:rPr>
        <w:t xml:space="preserve"> and requested for clarification </w:t>
      </w:r>
      <w:r w:rsidR="007D766E">
        <w:rPr>
          <w:rFonts w:asciiTheme="minorHAnsi" w:hAnsiTheme="minorHAnsi" w:cstheme="minorHAnsi"/>
          <w:sz w:val="22"/>
          <w:lang w:val="en-CA"/>
        </w:rPr>
        <w:t xml:space="preserve">from RAN </w:t>
      </w:r>
      <w:r>
        <w:rPr>
          <w:rFonts w:asciiTheme="minorHAnsi" w:hAnsiTheme="minorHAnsi" w:cstheme="minorHAnsi"/>
          <w:sz w:val="22"/>
          <w:lang w:val="en-CA"/>
        </w:rPr>
        <w:t>in LS</w:t>
      </w:r>
      <w:r w:rsidR="00BF5415">
        <w:rPr>
          <w:rFonts w:asciiTheme="minorHAnsi" w:hAnsiTheme="minorHAnsi" w:cstheme="minorHAnsi"/>
          <w:sz w:val="22"/>
          <w:lang w:val="en-CA"/>
        </w:rPr>
        <w:t xml:space="preserve"> [1]</w:t>
      </w:r>
      <w:r>
        <w:rPr>
          <w:rFonts w:asciiTheme="minorHAnsi" w:hAnsiTheme="minorHAnsi" w:cstheme="minorHAnsi"/>
          <w:sz w:val="22"/>
          <w:lang w:val="en-CA"/>
        </w:rPr>
        <w:t>. In this contribution we provide our views on how to treat the objective.</w:t>
      </w:r>
    </w:p>
    <w:p w14:paraId="6CE97566" w14:textId="6560FD21" w:rsidR="004E2B9B" w:rsidRPr="00A81CB7" w:rsidRDefault="00515947" w:rsidP="004E2B9B">
      <w:pPr>
        <w:pStyle w:val="Heading1"/>
        <w:ind w:left="431" w:hanging="431"/>
        <w:rPr>
          <w:rFonts w:asciiTheme="minorHAnsi" w:hAnsiTheme="minorHAnsi" w:cstheme="minorHAnsi"/>
          <w:sz w:val="40"/>
          <w:szCs w:val="40"/>
          <w:lang w:val="en-CA"/>
        </w:rPr>
      </w:pPr>
      <w:r w:rsidRPr="00A81CB7">
        <w:rPr>
          <w:rFonts w:asciiTheme="minorHAnsi" w:hAnsiTheme="minorHAnsi" w:cstheme="minorHAnsi"/>
          <w:sz w:val="40"/>
          <w:szCs w:val="40"/>
          <w:lang w:val="en-CA"/>
        </w:rPr>
        <w:t>Discussion</w:t>
      </w:r>
    </w:p>
    <w:p w14:paraId="1B0F5114" w14:textId="2C90D70E" w:rsidR="00B64F19" w:rsidRDefault="00BF5415" w:rsidP="00E01ECD">
      <w:pPr>
        <w:rPr>
          <w:rFonts w:asciiTheme="minorHAnsi" w:hAnsiTheme="minorHAnsi" w:cstheme="minorHAnsi"/>
          <w:sz w:val="22"/>
          <w:szCs w:val="22"/>
          <w:lang w:val="en-CA"/>
        </w:rPr>
      </w:pPr>
      <w:r>
        <w:rPr>
          <w:rFonts w:asciiTheme="minorHAnsi" w:hAnsiTheme="minorHAnsi" w:cstheme="minorHAnsi"/>
          <w:sz w:val="22"/>
          <w:szCs w:val="22"/>
          <w:lang w:val="en-CA"/>
        </w:rPr>
        <w:t xml:space="preserve">Objective of revised </w:t>
      </w:r>
      <w:proofErr w:type="spellStart"/>
      <w:r>
        <w:rPr>
          <w:rFonts w:asciiTheme="minorHAnsi" w:hAnsiTheme="minorHAnsi" w:cstheme="minorHAnsi"/>
          <w:sz w:val="22"/>
          <w:szCs w:val="22"/>
          <w:lang w:val="en-CA"/>
        </w:rPr>
        <w:t>FeMIMO</w:t>
      </w:r>
      <w:proofErr w:type="spellEnd"/>
      <w:r>
        <w:rPr>
          <w:rFonts w:asciiTheme="minorHAnsi" w:hAnsiTheme="minorHAnsi" w:cstheme="minorHAnsi"/>
          <w:sz w:val="22"/>
          <w:szCs w:val="22"/>
          <w:lang w:val="en-CA"/>
        </w:rPr>
        <w:t xml:space="preserve"> WID is shown below for reference</w:t>
      </w:r>
      <w:r w:rsidR="00B64F19">
        <w:rPr>
          <w:rFonts w:asciiTheme="minorHAnsi" w:hAnsiTheme="minorHAnsi" w:cstheme="minorHAnsi"/>
          <w:sz w:val="22"/>
          <w:szCs w:val="22"/>
          <w:lang w:val="en-CA"/>
        </w:rPr>
        <w:t xml:space="preserve">. </w:t>
      </w:r>
      <w:r>
        <w:rPr>
          <w:rFonts w:asciiTheme="minorHAnsi" w:hAnsiTheme="minorHAnsi" w:cstheme="minorHAnsi"/>
          <w:sz w:val="22"/>
          <w:szCs w:val="22"/>
          <w:lang w:val="en-CA"/>
        </w:rPr>
        <w:t>The objective mentioned by RAN4 is highlighted in Yellow below.</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1"/>
      </w:tblGrid>
      <w:tr w:rsidR="00B64F19" w:rsidRPr="00A81CB7" w14:paraId="71EBD866" w14:textId="77777777" w:rsidTr="00B64F19">
        <w:trPr>
          <w:trHeight w:val="4398"/>
        </w:trPr>
        <w:tc>
          <w:tcPr>
            <w:tcW w:w="9471" w:type="dxa"/>
          </w:tcPr>
          <w:p w14:paraId="3A6154EB" w14:textId="77777777" w:rsidR="00BC5F95" w:rsidRPr="004E3261" w:rsidRDefault="00BC5F95" w:rsidP="00BC5F95">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43038D1E" w14:textId="77777777" w:rsidR="00BC5F95" w:rsidRDefault="00BC5F95" w:rsidP="00BC5F95">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7A499841" w14:textId="77777777" w:rsidR="00BC5F95" w:rsidRDefault="00BC5F95" w:rsidP="00BC5F95">
            <w:pPr>
              <w:spacing w:after="0"/>
              <w:rPr>
                <w:lang w:eastAsia="ko-KR"/>
              </w:rPr>
            </w:pPr>
          </w:p>
          <w:p w14:paraId="7462E614" w14:textId="77777777" w:rsidR="00BC5F95" w:rsidRDefault="00BC5F95" w:rsidP="00410F3E">
            <w:pPr>
              <w:numPr>
                <w:ilvl w:val="0"/>
                <w:numId w:val="1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11217FD6" w14:textId="77777777" w:rsidR="00BC5F95" w:rsidRPr="0051690F" w:rsidRDefault="00BC5F95" w:rsidP="00410F3E">
            <w:pPr>
              <w:pStyle w:val="ListParagraph"/>
              <w:numPr>
                <w:ilvl w:val="0"/>
                <w:numId w:val="15"/>
              </w:numPr>
              <w:spacing w:after="0"/>
              <w:ind w:left="720"/>
              <w:contextualSpacing w:val="0"/>
              <w:jc w:val="both"/>
            </w:pPr>
            <w:r w:rsidRPr="0051690F">
              <w:t xml:space="preserve">Enhancement on multi-beam operation, mainly targeting FR2 while also applicable to FR1: </w:t>
            </w:r>
          </w:p>
          <w:p w14:paraId="4D31DDE1" w14:textId="77777777" w:rsidR="00BC5F95" w:rsidRPr="001E5C10" w:rsidRDefault="00BC5F95" w:rsidP="00410F3E">
            <w:pPr>
              <w:pStyle w:val="ListParagraph"/>
              <w:numPr>
                <w:ilvl w:val="1"/>
                <w:numId w:val="15"/>
              </w:numPr>
              <w:spacing w:after="0"/>
              <w:ind w:left="1440"/>
              <w:contextualSpacing w:val="0"/>
              <w:jc w:val="both"/>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to support higher UE speed and/or a larger number of configured TCI states:</w:t>
            </w:r>
          </w:p>
          <w:p w14:paraId="0D19CFDE" w14:textId="77777777" w:rsidR="00BC5F95" w:rsidRPr="001E5C10" w:rsidRDefault="00BC5F95" w:rsidP="00410F3E">
            <w:pPr>
              <w:pStyle w:val="ListParagraph"/>
              <w:numPr>
                <w:ilvl w:val="2"/>
                <w:numId w:val="15"/>
              </w:numPr>
              <w:spacing w:after="0"/>
              <w:ind w:left="2160"/>
              <w:contextualSpacing w:val="0"/>
              <w:jc w:val="both"/>
            </w:pPr>
            <w:r w:rsidRPr="001E5C10">
              <w:t>Common beam for data and control transmission/reception for DL and UL, especially for intra-band CA</w:t>
            </w:r>
          </w:p>
          <w:p w14:paraId="324823EF" w14:textId="77777777" w:rsidR="00BC5F95" w:rsidRPr="001E5C10" w:rsidRDefault="00BC5F95" w:rsidP="00410F3E">
            <w:pPr>
              <w:pStyle w:val="ListParagraph"/>
              <w:numPr>
                <w:ilvl w:val="2"/>
                <w:numId w:val="15"/>
              </w:numPr>
              <w:spacing w:after="0"/>
              <w:ind w:left="2160"/>
              <w:contextualSpacing w:val="0"/>
              <w:jc w:val="both"/>
            </w:pPr>
            <w:r w:rsidRPr="001E5C10">
              <w:t>Unified TCI framework for DL and UL beam indication</w:t>
            </w:r>
          </w:p>
          <w:p w14:paraId="149748B7" w14:textId="77777777" w:rsidR="00BC5F95" w:rsidRPr="001E5C10" w:rsidRDefault="00BC5F95" w:rsidP="00410F3E">
            <w:pPr>
              <w:pStyle w:val="ListParagraph"/>
              <w:numPr>
                <w:ilvl w:val="2"/>
                <w:numId w:val="15"/>
              </w:numPr>
              <w:snapToGrid w:val="0"/>
              <w:spacing w:after="0"/>
              <w:ind w:left="2160"/>
              <w:contextualSpacing w:val="0"/>
              <w:jc w:val="both"/>
            </w:pPr>
            <w:r w:rsidRPr="001E5C10">
              <w:t xml:space="preserve">Enhancement on </w:t>
            </w:r>
            <w:proofErr w:type="spellStart"/>
            <w:r w:rsidRPr="001E5C10">
              <w:t>signaling</w:t>
            </w:r>
            <w:proofErr w:type="spellEnd"/>
            <w:r w:rsidRPr="001E5C10">
              <w:t xml:space="preserve"> mechanisms for the above features to improve latency and efficiency with more usage of dynamic control </w:t>
            </w:r>
            <w:proofErr w:type="spellStart"/>
            <w:r w:rsidRPr="001E5C10">
              <w:t>signaling</w:t>
            </w:r>
            <w:proofErr w:type="spellEnd"/>
            <w:r w:rsidRPr="001E5C10">
              <w:t xml:space="preserve"> (as opposed to RRC)</w:t>
            </w:r>
          </w:p>
          <w:p w14:paraId="0ACD5380" w14:textId="77777777" w:rsidR="00BC5F95" w:rsidRPr="001E5C10" w:rsidRDefault="00BC5F95" w:rsidP="00410F3E">
            <w:pPr>
              <w:pStyle w:val="ListParagraph"/>
              <w:numPr>
                <w:ilvl w:val="2"/>
                <w:numId w:val="15"/>
              </w:numPr>
              <w:snapToGrid w:val="0"/>
              <w:spacing w:after="0"/>
              <w:ind w:left="2160"/>
              <w:contextualSpacing w:val="0"/>
              <w:jc w:val="both"/>
            </w:pPr>
            <w:r w:rsidRPr="001E5C10">
              <w:t>For inter-cell beam management, a UE can transmit to or receive from only a single cell (</w:t>
            </w:r>
            <w:proofErr w:type="gramStart"/>
            <w:r w:rsidRPr="001E5C10">
              <w:t>i.e.</w:t>
            </w:r>
            <w:proofErr w:type="gramEnd"/>
            <w:r w:rsidRPr="001E5C10">
              <w:t xml:space="preserve"> serving cell does not change when beam selection is done). This includes L1-only measurement/reporting (</w:t>
            </w:r>
            <w:proofErr w:type="gramStart"/>
            <w:r w:rsidRPr="001E5C10">
              <w:t>i.e.</w:t>
            </w:r>
            <w:proofErr w:type="gramEnd"/>
            <w:r w:rsidRPr="001E5C10">
              <w:t xml:space="preserve"> no L3 impact) and beam indication associated with cell(s) with any Physical Cell ID(s) </w:t>
            </w:r>
          </w:p>
          <w:p w14:paraId="0208FFC3" w14:textId="77777777" w:rsidR="00BC5F95" w:rsidRPr="001E5C10" w:rsidRDefault="00BC5F95" w:rsidP="00410F3E">
            <w:pPr>
              <w:numPr>
                <w:ilvl w:val="3"/>
                <w:numId w:val="16"/>
              </w:numPr>
              <w:overflowPunct w:val="0"/>
              <w:autoSpaceDE w:val="0"/>
              <w:autoSpaceDN w:val="0"/>
              <w:snapToGrid w:val="0"/>
              <w:spacing w:after="0"/>
              <w:textAlignment w:val="baseline"/>
            </w:pPr>
            <w:r w:rsidRPr="001E5C10">
              <w:t>The beam indication is based on Rel-17 unified TCI framework</w:t>
            </w:r>
          </w:p>
          <w:p w14:paraId="2E48A067" w14:textId="77777777" w:rsidR="00BC5F95" w:rsidRPr="001E5C10" w:rsidRDefault="00BC5F95" w:rsidP="00410F3E">
            <w:pPr>
              <w:numPr>
                <w:ilvl w:val="3"/>
                <w:numId w:val="16"/>
              </w:numPr>
              <w:overflowPunct w:val="0"/>
              <w:autoSpaceDE w:val="0"/>
              <w:autoSpaceDN w:val="0"/>
              <w:snapToGrid w:val="0"/>
              <w:spacing w:after="0"/>
              <w:textAlignment w:val="baseline"/>
            </w:pPr>
            <w:r w:rsidRPr="001E5C10">
              <w:t xml:space="preserve">The same beam measurement/reporting mechanism will be reused for inter-cell </w:t>
            </w:r>
            <w:proofErr w:type="spellStart"/>
            <w:r w:rsidRPr="001E5C10">
              <w:t>mTRP</w:t>
            </w:r>
            <w:proofErr w:type="spellEnd"/>
          </w:p>
          <w:p w14:paraId="333E4A9D" w14:textId="77777777" w:rsidR="00BC5F95" w:rsidRPr="001E5C10" w:rsidRDefault="00BC5F95" w:rsidP="00410F3E">
            <w:pPr>
              <w:numPr>
                <w:ilvl w:val="3"/>
                <w:numId w:val="16"/>
              </w:numPr>
              <w:overflowPunct w:val="0"/>
              <w:autoSpaceDE w:val="0"/>
              <w:autoSpaceDN w:val="0"/>
              <w:snapToGrid w:val="0"/>
              <w:spacing w:after="0"/>
              <w:textAlignment w:val="baseline"/>
            </w:pPr>
            <w:r w:rsidRPr="001E5C10">
              <w:t>This work shall only consider intra-DU and intra-frequency cases</w:t>
            </w:r>
          </w:p>
          <w:p w14:paraId="77C1468B" w14:textId="77777777" w:rsidR="00BC5F95" w:rsidRPr="0051690F" w:rsidRDefault="00BC5F95" w:rsidP="00410F3E">
            <w:pPr>
              <w:pStyle w:val="ListParagraph"/>
              <w:numPr>
                <w:ilvl w:val="1"/>
                <w:numId w:val="15"/>
              </w:numPr>
              <w:snapToGrid w:val="0"/>
              <w:spacing w:after="0"/>
              <w:ind w:left="1440"/>
              <w:contextualSpacing w:val="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4CBC36B6" w14:textId="77777777" w:rsidR="00BC5F95" w:rsidRPr="0051690F" w:rsidRDefault="00BC5F95" w:rsidP="00410F3E">
            <w:pPr>
              <w:pStyle w:val="ListParagraph"/>
              <w:numPr>
                <w:ilvl w:val="0"/>
                <w:numId w:val="15"/>
              </w:numPr>
              <w:spacing w:after="0"/>
              <w:ind w:left="720"/>
              <w:contextualSpacing w:val="0"/>
              <w:jc w:val="both"/>
            </w:pPr>
            <w:r w:rsidRPr="0051690F">
              <w:t>Enhancement on the support for multi-TRP deployment, targeting both FR1 and FR2:</w:t>
            </w:r>
          </w:p>
          <w:p w14:paraId="6B8BB377" w14:textId="77777777" w:rsidR="00BC5F95" w:rsidRPr="0051690F" w:rsidRDefault="00BC5F95" w:rsidP="00410F3E">
            <w:pPr>
              <w:pStyle w:val="ListParagraph"/>
              <w:numPr>
                <w:ilvl w:val="1"/>
                <w:numId w:val="15"/>
              </w:numPr>
              <w:spacing w:after="0"/>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6970C3C7" w14:textId="77777777" w:rsidR="00BC5F95" w:rsidRPr="001113D0" w:rsidRDefault="00BC5F95" w:rsidP="00410F3E">
            <w:pPr>
              <w:pStyle w:val="ListParagraph"/>
              <w:numPr>
                <w:ilvl w:val="1"/>
                <w:numId w:val="15"/>
              </w:numPr>
              <w:spacing w:after="0"/>
              <w:ind w:left="1440"/>
              <w:contextualSpacing w:val="0"/>
              <w:jc w:val="both"/>
            </w:pPr>
            <w:r w:rsidRPr="0051690F">
              <w:t xml:space="preserve">Identify </w:t>
            </w:r>
            <w:r w:rsidRPr="00685E71">
              <w:t>and specify QCL/TCI-related enhancements to enable inter-cell multi-TRP operations, assuming multi-DCI based multi-PDSCH reception</w:t>
            </w:r>
            <w:r>
              <w:t xml:space="preserve"> </w:t>
            </w:r>
            <w:r w:rsidRPr="001113D0">
              <w:rPr>
                <w:rFonts w:eastAsia="Times New Roman"/>
              </w:rPr>
              <w:t>based on Rel-15/16 TCI framework</w:t>
            </w:r>
          </w:p>
          <w:p w14:paraId="2613AAB2" w14:textId="77777777" w:rsidR="00BC5F95" w:rsidRDefault="00BC5F95" w:rsidP="00410F3E">
            <w:pPr>
              <w:pStyle w:val="ListParagraph"/>
              <w:numPr>
                <w:ilvl w:val="1"/>
                <w:numId w:val="15"/>
              </w:numPr>
              <w:spacing w:after="0"/>
              <w:ind w:left="1440"/>
              <w:contextualSpacing w:val="0"/>
              <w:jc w:val="both"/>
            </w:pPr>
            <w:r w:rsidRPr="0051690F">
              <w:t xml:space="preserve">Evaluate and, if needed, specify </w:t>
            </w:r>
            <w:r>
              <w:t xml:space="preserve">beam-management-related </w:t>
            </w:r>
            <w:r w:rsidRPr="0051690F">
              <w:t>enhancements for simultaneous multi-TRP transmission with multi-panel reception</w:t>
            </w:r>
          </w:p>
          <w:p w14:paraId="5B883CBD" w14:textId="77777777" w:rsidR="00BC5F95" w:rsidRDefault="00BC5F95" w:rsidP="00410F3E">
            <w:pPr>
              <w:pStyle w:val="ListParagraph"/>
              <w:numPr>
                <w:ilvl w:val="1"/>
                <w:numId w:val="15"/>
              </w:numPr>
              <w:spacing w:after="0"/>
              <w:ind w:left="1440"/>
              <w:contextualSpacing w:val="0"/>
              <w:jc w:val="both"/>
            </w:pPr>
            <w:r>
              <w:t>E</w:t>
            </w:r>
            <w:r w:rsidRPr="00FC3465">
              <w:t>nhancement to support HST-SFN deployment scenario:</w:t>
            </w:r>
          </w:p>
          <w:p w14:paraId="148F02D8" w14:textId="77777777" w:rsidR="00BC5F95" w:rsidRDefault="00BC5F95" w:rsidP="00410F3E">
            <w:pPr>
              <w:pStyle w:val="ListParagraph"/>
              <w:numPr>
                <w:ilvl w:val="2"/>
                <w:numId w:val="15"/>
              </w:numPr>
              <w:spacing w:after="0"/>
              <w:ind w:left="2160"/>
              <w:contextualSpacing w:val="0"/>
              <w:jc w:val="both"/>
            </w:pPr>
            <w:r>
              <w:lastRenderedPageBreak/>
              <w:t xml:space="preserve">Identify and specify solution(s) on </w:t>
            </w:r>
            <w:r w:rsidRPr="00FC3465">
              <w:t xml:space="preserve">QCL assumption for DMRS, </w:t>
            </w:r>
            <w:proofErr w:type="gramStart"/>
            <w:r w:rsidRPr="00FC3465">
              <w:t>e.g.</w:t>
            </w:r>
            <w:proofErr w:type="gramEnd"/>
            <w:r w:rsidRPr="00FC3465">
              <w:t xml:space="preserve"> multiple QCL assumptions for the same DMRS port(s)</w:t>
            </w:r>
            <w:r>
              <w:t>, targeting DL-only transmission</w:t>
            </w:r>
          </w:p>
          <w:p w14:paraId="4D6CC653" w14:textId="77777777" w:rsidR="00BC5F95" w:rsidRPr="00FC3465" w:rsidRDefault="00BC5F95" w:rsidP="00410F3E">
            <w:pPr>
              <w:pStyle w:val="ListParagraph"/>
              <w:numPr>
                <w:ilvl w:val="2"/>
                <w:numId w:val="15"/>
              </w:numPr>
              <w:spacing w:after="0"/>
              <w:ind w:left="2160"/>
              <w:contextualSpacing w:val="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61013E49" w14:textId="77777777" w:rsidR="00BC5F95" w:rsidRPr="0051690F" w:rsidRDefault="00BC5F95" w:rsidP="00410F3E">
            <w:pPr>
              <w:pStyle w:val="ListParagraph"/>
              <w:numPr>
                <w:ilvl w:val="0"/>
                <w:numId w:val="15"/>
              </w:numPr>
              <w:spacing w:after="0"/>
              <w:ind w:left="720"/>
              <w:contextualSpacing w:val="0"/>
              <w:jc w:val="both"/>
            </w:pPr>
            <w:r w:rsidRPr="0051690F">
              <w:t>Enhancement on SRS, targeting both FR1 and FR2:</w:t>
            </w:r>
          </w:p>
          <w:p w14:paraId="07BF5216" w14:textId="77777777" w:rsidR="00BC5F95" w:rsidRPr="0051690F" w:rsidRDefault="00BC5F95" w:rsidP="00410F3E">
            <w:pPr>
              <w:pStyle w:val="ListParagraph"/>
              <w:numPr>
                <w:ilvl w:val="1"/>
                <w:numId w:val="15"/>
              </w:numPr>
              <w:spacing w:after="0"/>
              <w:ind w:left="1440"/>
              <w:contextualSpacing w:val="0"/>
              <w:jc w:val="both"/>
            </w:pPr>
            <w:r w:rsidRPr="0051690F">
              <w:t>Identify and specify enhancements on aperiodic SRS triggering</w:t>
            </w:r>
            <w:r>
              <w:t xml:space="preserve"> to facilitate more flexible triggering and/or DCI overhead/usage reduction</w:t>
            </w:r>
          </w:p>
          <w:p w14:paraId="51BCC81E" w14:textId="77777777" w:rsidR="00BC5F95" w:rsidRPr="0051690F" w:rsidRDefault="00BC5F95" w:rsidP="00410F3E">
            <w:pPr>
              <w:pStyle w:val="ListParagraph"/>
              <w:numPr>
                <w:ilvl w:val="1"/>
                <w:numId w:val="15"/>
              </w:numPr>
              <w:spacing w:after="0"/>
              <w:ind w:left="1440"/>
              <w:contextualSpacing w:val="0"/>
              <w:jc w:val="both"/>
            </w:pPr>
            <w:r w:rsidRPr="0051690F">
              <w:t xml:space="preserve">Specify SRS switching for up to 8 antennas (e.g., </w:t>
            </w:r>
            <w:proofErr w:type="spellStart"/>
            <w:r w:rsidRPr="0051690F">
              <w:t>xTyR</w:t>
            </w:r>
            <w:proofErr w:type="spellEnd"/>
            <w:r w:rsidRPr="0051690F">
              <w:t xml:space="preserve">, x </w:t>
            </w:r>
            <w:r>
              <w:t xml:space="preserve">= {1, 2, </w:t>
            </w:r>
            <w:r w:rsidRPr="0051690F">
              <w:t>4</w:t>
            </w:r>
            <w:r>
              <w:t xml:space="preserve">} and </w:t>
            </w:r>
            <w:r w:rsidRPr="0051690F">
              <w:t xml:space="preserve">y </w:t>
            </w:r>
            <w:r>
              <w:t xml:space="preserve">= {6, </w:t>
            </w:r>
            <w:r w:rsidRPr="0051690F">
              <w:t>8</w:t>
            </w:r>
            <w:r>
              <w:t>}</w:t>
            </w:r>
            <w:r w:rsidRPr="0051690F">
              <w:t>)</w:t>
            </w:r>
          </w:p>
          <w:p w14:paraId="52561498" w14:textId="77777777" w:rsidR="00BC5F95" w:rsidRPr="0051690F" w:rsidRDefault="00BC5F95" w:rsidP="00410F3E">
            <w:pPr>
              <w:pStyle w:val="ListParagraph"/>
              <w:numPr>
                <w:ilvl w:val="1"/>
                <w:numId w:val="15"/>
              </w:numPr>
              <w:spacing w:after="0"/>
              <w:ind w:left="1440"/>
              <w:contextualSpacing w:val="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4B60E20F" w14:textId="77777777" w:rsidR="00BC5F95" w:rsidRPr="0051690F" w:rsidRDefault="00BC5F95" w:rsidP="00410F3E">
            <w:pPr>
              <w:pStyle w:val="ListParagraph"/>
              <w:numPr>
                <w:ilvl w:val="0"/>
                <w:numId w:val="15"/>
              </w:numPr>
              <w:spacing w:after="0"/>
              <w:ind w:left="720"/>
              <w:contextualSpacing w:val="0"/>
              <w:jc w:val="both"/>
            </w:pPr>
            <w:r w:rsidRPr="0051690F">
              <w:t>Enhancement on CSI measurement and reporting:</w:t>
            </w:r>
          </w:p>
          <w:p w14:paraId="5ECD474B" w14:textId="77777777" w:rsidR="00BC5F95" w:rsidRPr="0051690F" w:rsidRDefault="00BC5F95" w:rsidP="00410F3E">
            <w:pPr>
              <w:pStyle w:val="ListParagraph"/>
              <w:numPr>
                <w:ilvl w:val="1"/>
                <w:numId w:val="15"/>
              </w:numPr>
              <w:spacing w:after="0"/>
              <w:ind w:left="1440"/>
              <w:contextualSpacing w:val="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0434ED07" w14:textId="77777777" w:rsidR="00BC5F95" w:rsidRPr="00800C3B" w:rsidRDefault="00BC5F95" w:rsidP="00410F3E">
            <w:pPr>
              <w:pStyle w:val="ListParagraph"/>
              <w:numPr>
                <w:ilvl w:val="1"/>
                <w:numId w:val="15"/>
              </w:numPr>
              <w:spacing w:after="0"/>
              <w:ind w:left="1440"/>
              <w:contextualSpacing w:val="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w:t>
            </w:r>
            <w:proofErr w:type="spellStart"/>
            <w:r w:rsidRPr="0051690F">
              <w:t>gNB</w:t>
            </w:r>
            <w:proofErr w:type="spellEnd"/>
            <w:r w:rsidRPr="0051690F">
              <w:t xml:space="preserve"> based on SRS by utilizing DL/UL </w:t>
            </w:r>
            <w:r w:rsidRPr="00800C3B">
              <w:t xml:space="preserve">reciprocity of angle and delay, and the remaining DL CSI is reported by the UE, mainly targeting FDD FR1 to achieve better trade-off among UE complexity, </w:t>
            </w:r>
            <w:proofErr w:type="gramStart"/>
            <w:r w:rsidRPr="00800C3B">
              <w:t>performance</w:t>
            </w:r>
            <w:proofErr w:type="gramEnd"/>
            <w:r w:rsidRPr="00800C3B">
              <w:t xml:space="preserve"> and reporting overhead</w:t>
            </w:r>
          </w:p>
          <w:p w14:paraId="7D75E4C7" w14:textId="77777777" w:rsidR="00BC5F95" w:rsidRDefault="00BC5F95" w:rsidP="00BC5F95">
            <w:pPr>
              <w:snapToGrid w:val="0"/>
              <w:spacing w:after="120"/>
              <w:ind w:right="-99"/>
              <w:rPr>
                <w:color w:val="000000"/>
                <w:lang w:eastAsia="ko-KR"/>
              </w:rPr>
            </w:pPr>
          </w:p>
          <w:p w14:paraId="2ED6B22F" w14:textId="77777777" w:rsidR="00BC5F95" w:rsidRPr="00000D5D" w:rsidRDefault="00BC5F95" w:rsidP="00410F3E">
            <w:pPr>
              <w:numPr>
                <w:ilvl w:val="0"/>
                <w:numId w:val="14"/>
              </w:numPr>
              <w:overflowPunct w:val="0"/>
              <w:autoSpaceDE w:val="0"/>
              <w:autoSpaceDN w:val="0"/>
              <w:adjustRightInd w:val="0"/>
              <w:snapToGrid w:val="0"/>
              <w:spacing w:after="120"/>
              <w:ind w:right="-99"/>
              <w:rPr>
                <w:highlight w:val="yellow"/>
                <w:lang w:eastAsia="ko-KR"/>
              </w:rPr>
            </w:pPr>
            <w:bookmarkStart w:id="5" w:name="_Hlk81555068"/>
            <w:r w:rsidRPr="00000D5D">
              <w:rPr>
                <w:iCs/>
                <w:highlight w:val="yellow"/>
                <w:lang w:eastAsia="ko-KR"/>
              </w:rPr>
              <w:t>Investigate if the requirements on link recovery procedure is suitable for FR2 serving cells</w:t>
            </w:r>
            <w:r w:rsidRPr="00000D5D">
              <w:rPr>
                <w:highlight w:val="yellow"/>
                <w:lang w:eastAsia="ko-KR"/>
              </w:rPr>
              <w:t xml:space="preserve"> [RAN4]</w:t>
            </w:r>
          </w:p>
          <w:bookmarkEnd w:id="5"/>
          <w:p w14:paraId="7D7E93B5" w14:textId="77777777" w:rsidR="00BC5F95" w:rsidRPr="00133772" w:rsidRDefault="00BC5F95" w:rsidP="00410F3E">
            <w:pPr>
              <w:numPr>
                <w:ilvl w:val="0"/>
                <w:numId w:val="14"/>
              </w:numPr>
              <w:overflowPunct w:val="0"/>
              <w:autoSpaceDE w:val="0"/>
              <w:autoSpaceDN w:val="0"/>
              <w:adjustRightInd w:val="0"/>
              <w:snapToGrid w:val="0"/>
              <w:spacing w:after="0"/>
              <w:ind w:right="-101"/>
              <w:rPr>
                <w:lang w:eastAsia="ko-KR"/>
              </w:rPr>
            </w:pPr>
            <w:r w:rsidRPr="00133772">
              <w:rPr>
                <w:lang w:eastAsia="ko-KR"/>
              </w:rPr>
              <w:t>Specify higher layer support of enhancements listed above, at least including [RAN2]</w:t>
            </w:r>
          </w:p>
          <w:p w14:paraId="7BF57066" w14:textId="77777777" w:rsidR="00BC5F95" w:rsidRPr="00133772" w:rsidRDefault="00BC5F95" w:rsidP="00410F3E">
            <w:pPr>
              <w:numPr>
                <w:ilvl w:val="1"/>
                <w:numId w:val="14"/>
              </w:numPr>
              <w:overflowPunct w:val="0"/>
              <w:autoSpaceDE w:val="0"/>
              <w:autoSpaceDN w:val="0"/>
              <w:adjustRightInd w:val="0"/>
              <w:snapToGrid w:val="0"/>
              <w:spacing w:after="120"/>
              <w:ind w:right="-101"/>
              <w:rPr>
                <w:lang w:eastAsia="ko-KR"/>
              </w:rPr>
            </w:pPr>
            <w:r w:rsidRPr="00133772">
              <w:t xml:space="preserve">For inter-cell beam management: MAC (if any) and RRC enhancements (including </w:t>
            </w:r>
            <w:proofErr w:type="spellStart"/>
            <w:r w:rsidRPr="00133772">
              <w:t>signaling</w:t>
            </w:r>
            <w:proofErr w:type="spellEnd"/>
            <w:r w:rsidRPr="00133772">
              <w:t>, measurement configuration and TCI state switching)</w:t>
            </w:r>
            <w:r w:rsidRPr="00133772">
              <w:rPr>
                <w:rStyle w:val="apple-converted-space"/>
              </w:rPr>
              <w:t> </w:t>
            </w:r>
            <w:r w:rsidRPr="00133772">
              <w:t>assuming no impact to serving cell (</w:t>
            </w:r>
            <w:proofErr w:type="gramStart"/>
            <w:r w:rsidRPr="00133772">
              <w:t>i.e.</w:t>
            </w:r>
            <w:proofErr w:type="gramEnd"/>
            <w:r w:rsidRPr="00133772">
              <w:t xml:space="preserve"> serving cell does not change when beam selection is done)</w:t>
            </w:r>
          </w:p>
          <w:p w14:paraId="11E5FDC1" w14:textId="77777777" w:rsidR="00BC5F95" w:rsidRPr="00133772" w:rsidRDefault="00BC5F95" w:rsidP="00410F3E">
            <w:pPr>
              <w:numPr>
                <w:ilvl w:val="0"/>
                <w:numId w:val="14"/>
              </w:numPr>
              <w:overflowPunct w:val="0"/>
              <w:autoSpaceDE w:val="0"/>
              <w:autoSpaceDN w:val="0"/>
              <w:adjustRightInd w:val="0"/>
              <w:snapToGrid w:val="0"/>
              <w:spacing w:after="120"/>
              <w:ind w:right="-99"/>
              <w:rPr>
                <w:lang w:eastAsia="ko-KR"/>
              </w:rPr>
            </w:pPr>
            <w:r w:rsidRPr="00133772">
              <w:t xml:space="preserve">Specify </w:t>
            </w:r>
            <w:proofErr w:type="spellStart"/>
            <w:r w:rsidRPr="00133772">
              <w:t>signaling</w:t>
            </w:r>
            <w:proofErr w:type="spellEnd"/>
            <w:r w:rsidRPr="00133772">
              <w:t xml:space="preserve"> between CU and DU to enable inter-cell beam management if any [RAN3]</w:t>
            </w:r>
          </w:p>
          <w:p w14:paraId="3F44A2F7" w14:textId="77777777" w:rsidR="00BC5F95" w:rsidRPr="00AD2A88" w:rsidRDefault="00BC5F95" w:rsidP="00410F3E">
            <w:pPr>
              <w:numPr>
                <w:ilvl w:val="0"/>
                <w:numId w:val="14"/>
              </w:numPr>
              <w:overflowPunct w:val="0"/>
              <w:autoSpaceDE w:val="0"/>
              <w:autoSpaceDN w:val="0"/>
              <w:adjustRightInd w:val="0"/>
              <w:snapToGrid w:val="0"/>
              <w:spacing w:after="0"/>
              <w:ind w:right="-101"/>
              <w:rPr>
                <w:highlight w:val="cyan"/>
                <w:lang w:eastAsia="ko-KR"/>
              </w:rPr>
            </w:pPr>
            <w:r w:rsidRPr="00AD2A88">
              <w:rPr>
                <w:highlight w:val="cyan"/>
                <w:lang w:eastAsia="ko-KR"/>
              </w:rPr>
              <w:t xml:space="preserve">Specify </w:t>
            </w:r>
            <w:r w:rsidRPr="00AD2A88">
              <w:rPr>
                <w:rFonts w:eastAsia="Malgun Gothic" w:hint="eastAsia"/>
                <w:highlight w:val="cyan"/>
                <w:lang w:eastAsia="ko-KR"/>
              </w:rPr>
              <w:t>core</w:t>
            </w:r>
            <w:r w:rsidRPr="00AD2A88">
              <w:rPr>
                <w:highlight w:val="cyan"/>
                <w:lang w:eastAsia="ko-KR"/>
              </w:rPr>
              <w:t xml:space="preserve"> requirements associated with the </w:t>
            </w:r>
            <w:r w:rsidRPr="00AD2A88">
              <w:rPr>
                <w:rFonts w:eastAsia="Malgun Gothic" w:hint="eastAsia"/>
                <w:highlight w:val="cyan"/>
                <w:lang w:eastAsia="ko-KR"/>
              </w:rPr>
              <w:t xml:space="preserve">items specified by </w:t>
            </w:r>
            <w:r w:rsidRPr="00AD2A88">
              <w:rPr>
                <w:highlight w:val="cyan"/>
                <w:lang w:eastAsia="ko-KR"/>
              </w:rPr>
              <w:t>RAN1, at least including [RAN4]</w:t>
            </w:r>
          </w:p>
          <w:p w14:paraId="472CAD01" w14:textId="77777777" w:rsidR="00BC5F95" w:rsidRPr="00AD2A88" w:rsidRDefault="00BC5F95" w:rsidP="00410F3E">
            <w:pPr>
              <w:numPr>
                <w:ilvl w:val="1"/>
                <w:numId w:val="14"/>
              </w:numPr>
              <w:overflowPunct w:val="0"/>
              <w:autoSpaceDE w:val="0"/>
              <w:autoSpaceDN w:val="0"/>
              <w:adjustRightInd w:val="0"/>
              <w:snapToGrid w:val="0"/>
              <w:spacing w:after="0"/>
              <w:ind w:right="-101"/>
              <w:rPr>
                <w:highlight w:val="cyan"/>
                <w:lang w:eastAsia="ko-KR"/>
              </w:rPr>
            </w:pPr>
            <w:r w:rsidRPr="00AD2A88">
              <w:rPr>
                <w:highlight w:val="cyan"/>
              </w:rPr>
              <w:t>UE requirements for inter-cell beam management</w:t>
            </w:r>
          </w:p>
          <w:p w14:paraId="17F5DFF3" w14:textId="77777777" w:rsidR="00BC5F95" w:rsidRPr="00A7059D" w:rsidRDefault="00BC5F95" w:rsidP="00BC5F95">
            <w:pPr>
              <w:spacing w:after="0"/>
              <w:rPr>
                <w:bCs/>
              </w:rPr>
            </w:pPr>
          </w:p>
          <w:p w14:paraId="215FC3EB" w14:textId="4E9D25EC" w:rsidR="00B64F19" w:rsidRPr="00A81CB7" w:rsidRDefault="00B64F19" w:rsidP="00B64F19">
            <w:pPr>
              <w:rPr>
                <w:rFonts w:asciiTheme="minorHAnsi" w:hAnsiTheme="minorHAnsi" w:cstheme="minorHAnsi"/>
                <w:lang w:val="en-CA"/>
              </w:rPr>
            </w:pPr>
          </w:p>
        </w:tc>
      </w:tr>
    </w:tbl>
    <w:p w14:paraId="6F6312BC" w14:textId="77777777" w:rsidR="00B64F19" w:rsidRPr="00A81CB7" w:rsidRDefault="00B64F19" w:rsidP="00E01ECD">
      <w:pPr>
        <w:rPr>
          <w:rFonts w:asciiTheme="minorHAnsi" w:hAnsiTheme="minorHAnsi" w:cstheme="minorHAnsi"/>
          <w:sz w:val="22"/>
          <w:szCs w:val="22"/>
          <w:lang w:val="en-CA"/>
        </w:rPr>
      </w:pPr>
    </w:p>
    <w:p w14:paraId="50FF9AFB" w14:textId="49745A15" w:rsidR="00BF5415" w:rsidRDefault="00BF5415" w:rsidP="00BF5415">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If we look at the objective, it</w:t>
      </w:r>
      <w:r w:rsidR="00A308E7">
        <w:rPr>
          <w:rFonts w:ascii="Segoe UI" w:eastAsia="Times New Roman" w:hAnsi="Segoe UI" w:cs="Segoe UI"/>
          <w:sz w:val="21"/>
          <w:szCs w:val="21"/>
          <w:lang w:val="en-US"/>
        </w:rPr>
        <w:t>s</w:t>
      </w:r>
      <w:r>
        <w:rPr>
          <w:rFonts w:ascii="Segoe UI" w:eastAsia="Times New Roman" w:hAnsi="Segoe UI" w:cs="Segoe UI"/>
          <w:sz w:val="21"/>
          <w:szCs w:val="21"/>
          <w:lang w:val="en-US"/>
        </w:rPr>
        <w:t xml:space="preserve"> </w:t>
      </w:r>
      <w:r w:rsidR="00AD2A88">
        <w:rPr>
          <w:rFonts w:ascii="Segoe UI" w:eastAsia="Times New Roman" w:hAnsi="Segoe UI" w:cs="Segoe UI"/>
          <w:sz w:val="21"/>
          <w:szCs w:val="21"/>
          <w:lang w:val="en-US"/>
        </w:rPr>
        <w:t xml:space="preserve">scope is </w:t>
      </w:r>
      <w:r>
        <w:rPr>
          <w:rFonts w:ascii="Segoe UI" w:eastAsia="Times New Roman" w:hAnsi="Segoe UI" w:cs="Segoe UI"/>
          <w:sz w:val="21"/>
          <w:szCs w:val="21"/>
          <w:lang w:val="en-US"/>
        </w:rPr>
        <w:t>mainly for RAN4 without any corresponding RAN1 enhancement. In our understanding RAN4 specified li</w:t>
      </w:r>
      <w:r w:rsidRPr="00BF5415">
        <w:rPr>
          <w:rFonts w:ascii="Segoe UI" w:eastAsia="Times New Roman" w:hAnsi="Segoe UI" w:cs="Segoe UI"/>
          <w:sz w:val="21"/>
          <w:szCs w:val="21"/>
          <w:lang w:val="en-US"/>
        </w:rPr>
        <w:t>nk recover</w:t>
      </w:r>
      <w:r>
        <w:rPr>
          <w:rFonts w:ascii="Segoe UI" w:eastAsia="Times New Roman" w:hAnsi="Segoe UI" w:cs="Segoe UI"/>
          <w:sz w:val="21"/>
          <w:szCs w:val="21"/>
          <w:lang w:val="en-US"/>
        </w:rPr>
        <w:t xml:space="preserve">y </w:t>
      </w:r>
      <w:r w:rsidR="00AD2A88">
        <w:rPr>
          <w:rFonts w:ascii="Segoe UI" w:eastAsia="Times New Roman" w:hAnsi="Segoe UI" w:cs="Segoe UI"/>
          <w:sz w:val="21"/>
          <w:szCs w:val="21"/>
          <w:lang w:val="en-US"/>
        </w:rPr>
        <w:t>procedure</w:t>
      </w:r>
      <w:r w:rsidR="00A308E7">
        <w:rPr>
          <w:rFonts w:ascii="Segoe UI" w:eastAsia="Times New Roman" w:hAnsi="Segoe UI" w:cs="Segoe UI"/>
          <w:sz w:val="21"/>
          <w:szCs w:val="21"/>
          <w:lang w:val="en-US"/>
        </w:rPr>
        <w:t xml:space="preserve"> requirements </w:t>
      </w:r>
      <w:r w:rsidRPr="00BF5415">
        <w:rPr>
          <w:rFonts w:ascii="Segoe UI" w:eastAsia="Times New Roman" w:hAnsi="Segoe UI" w:cs="Segoe UI"/>
          <w:sz w:val="21"/>
          <w:szCs w:val="21"/>
          <w:lang w:val="en-US"/>
        </w:rPr>
        <w:t xml:space="preserve">for both FR1 and FR2 </w:t>
      </w:r>
      <w:r>
        <w:rPr>
          <w:rFonts w:ascii="Segoe UI" w:eastAsia="Times New Roman" w:hAnsi="Segoe UI" w:cs="Segoe UI"/>
          <w:sz w:val="21"/>
          <w:szCs w:val="21"/>
          <w:lang w:val="en-US"/>
        </w:rPr>
        <w:t xml:space="preserve">for </w:t>
      </w:r>
      <w:r w:rsidRPr="00BF5415">
        <w:rPr>
          <w:rFonts w:ascii="Segoe UI" w:eastAsia="Times New Roman" w:hAnsi="Segoe UI" w:cs="Segoe UI"/>
          <w:sz w:val="21"/>
          <w:szCs w:val="21"/>
          <w:lang w:val="en-US"/>
        </w:rPr>
        <w:t>R</w:t>
      </w:r>
      <w:r w:rsidR="00A308E7">
        <w:rPr>
          <w:rFonts w:ascii="Segoe UI" w:eastAsia="Times New Roman" w:hAnsi="Segoe UI" w:cs="Segoe UI"/>
          <w:sz w:val="21"/>
          <w:szCs w:val="21"/>
          <w:lang w:val="en-US"/>
        </w:rPr>
        <w:t>el-</w:t>
      </w:r>
      <w:r w:rsidRPr="00BF5415">
        <w:rPr>
          <w:rFonts w:ascii="Segoe UI" w:eastAsia="Times New Roman" w:hAnsi="Segoe UI" w:cs="Segoe UI"/>
          <w:sz w:val="21"/>
          <w:szCs w:val="21"/>
          <w:lang w:val="en-US"/>
        </w:rPr>
        <w:t>16</w:t>
      </w:r>
      <w:r>
        <w:rPr>
          <w:rFonts w:ascii="Segoe UI" w:eastAsia="Times New Roman" w:hAnsi="Segoe UI" w:cs="Segoe UI"/>
          <w:sz w:val="21"/>
          <w:szCs w:val="21"/>
          <w:lang w:val="en-US"/>
        </w:rPr>
        <w:t xml:space="preserve"> procedures specified by RAN1. Unless RAN1 introduces any new enhancements, the existing link recovery procedure are good </w:t>
      </w:r>
      <w:r w:rsidRPr="00BF5415">
        <w:rPr>
          <w:rFonts w:ascii="Segoe UI" w:eastAsia="Times New Roman" w:hAnsi="Segoe UI" w:cs="Segoe UI"/>
          <w:sz w:val="21"/>
          <w:szCs w:val="21"/>
          <w:lang w:val="en-US"/>
        </w:rPr>
        <w:t>enough</w:t>
      </w:r>
      <w:r>
        <w:rPr>
          <w:rFonts w:ascii="Segoe UI" w:eastAsia="Times New Roman" w:hAnsi="Segoe UI" w:cs="Segoe UI"/>
          <w:sz w:val="21"/>
          <w:szCs w:val="21"/>
          <w:lang w:val="en-US"/>
        </w:rPr>
        <w:t xml:space="preserve"> for both FR1 and FR2</w:t>
      </w:r>
      <w:r w:rsidRPr="00BF5415">
        <w:rPr>
          <w:rFonts w:ascii="Segoe UI" w:eastAsia="Times New Roman" w:hAnsi="Segoe UI" w:cs="Segoe UI"/>
          <w:sz w:val="21"/>
          <w:szCs w:val="21"/>
          <w:lang w:val="en-US"/>
        </w:rPr>
        <w:t>.</w:t>
      </w:r>
      <w:r w:rsidR="0010116F">
        <w:rPr>
          <w:rFonts w:ascii="Segoe UI" w:eastAsia="Times New Roman" w:hAnsi="Segoe UI" w:cs="Segoe UI"/>
          <w:sz w:val="21"/>
          <w:szCs w:val="21"/>
          <w:lang w:val="en-US"/>
        </w:rPr>
        <w:t xml:space="preserve"> </w:t>
      </w:r>
    </w:p>
    <w:p w14:paraId="396CA047" w14:textId="174D8BF4" w:rsidR="00AD2A88" w:rsidRDefault="00AD2A88" w:rsidP="00BF5415">
      <w:pPr>
        <w:spacing w:after="0"/>
        <w:rPr>
          <w:rFonts w:ascii="Segoe UI" w:eastAsia="Times New Roman" w:hAnsi="Segoe UI" w:cs="Segoe UI"/>
          <w:sz w:val="21"/>
          <w:szCs w:val="21"/>
          <w:lang w:val="en-US"/>
        </w:rPr>
      </w:pPr>
    </w:p>
    <w:p w14:paraId="14FEC00C" w14:textId="60BFE6A9" w:rsidR="00AD2A88" w:rsidRPr="00BF5415" w:rsidRDefault="00AD2A88" w:rsidP="00BF5415">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As pointed by other objective highlighted in </w:t>
      </w:r>
      <w:r w:rsidRPr="00AD2A88">
        <w:rPr>
          <w:rFonts w:ascii="Segoe UI" w:eastAsia="Times New Roman" w:hAnsi="Segoe UI" w:cs="Segoe UI"/>
          <w:sz w:val="21"/>
          <w:szCs w:val="21"/>
          <w:highlight w:val="cyan"/>
          <w:lang w:val="en-US"/>
        </w:rPr>
        <w:t>T</w:t>
      </w:r>
      <w:r>
        <w:rPr>
          <w:rFonts w:ascii="Segoe UI" w:eastAsia="Times New Roman" w:hAnsi="Segoe UI" w:cs="Segoe UI"/>
          <w:sz w:val="21"/>
          <w:szCs w:val="21"/>
          <w:highlight w:val="cyan"/>
          <w:lang w:val="en-US"/>
        </w:rPr>
        <w:t>urquoise</w:t>
      </w:r>
      <w:r>
        <w:rPr>
          <w:rFonts w:ascii="Segoe UI" w:eastAsia="Times New Roman" w:hAnsi="Segoe UI" w:cs="Segoe UI"/>
          <w:sz w:val="21"/>
          <w:szCs w:val="21"/>
          <w:lang w:val="en-US"/>
        </w:rPr>
        <w:t xml:space="preserve"> color, RAN4 will be studying requirements for RAN1 introduced new features </w:t>
      </w:r>
      <w:r w:rsidR="00A308E7">
        <w:rPr>
          <w:rFonts w:ascii="Segoe UI" w:eastAsia="Times New Roman" w:hAnsi="Segoe UI" w:cs="Segoe UI"/>
          <w:sz w:val="21"/>
          <w:szCs w:val="21"/>
          <w:lang w:val="en-US"/>
        </w:rPr>
        <w:t>(</w:t>
      </w:r>
      <w:r>
        <w:rPr>
          <w:rFonts w:ascii="Segoe UI" w:eastAsia="Times New Roman" w:hAnsi="Segoe UI" w:cs="Segoe UI"/>
          <w:sz w:val="21"/>
          <w:szCs w:val="21"/>
          <w:lang w:val="en-US"/>
        </w:rPr>
        <w:t>in Rel-17</w:t>
      </w:r>
      <w:r w:rsidR="00A308E7">
        <w:rPr>
          <w:rFonts w:ascii="Segoe UI" w:eastAsia="Times New Roman" w:hAnsi="Segoe UI" w:cs="Segoe UI"/>
          <w:sz w:val="21"/>
          <w:szCs w:val="21"/>
          <w:lang w:val="en-US"/>
        </w:rPr>
        <w:t>)</w:t>
      </w:r>
      <w:r>
        <w:rPr>
          <w:rFonts w:ascii="Segoe UI" w:eastAsia="Times New Roman" w:hAnsi="Segoe UI" w:cs="Segoe UI"/>
          <w:sz w:val="21"/>
          <w:szCs w:val="21"/>
          <w:lang w:val="en-US"/>
        </w:rPr>
        <w:t xml:space="preserve"> such as TRP specific link recovery procedures for inter-cell beam management. </w:t>
      </w:r>
    </w:p>
    <w:p w14:paraId="08643C78" w14:textId="087073F4" w:rsidR="0010116F" w:rsidRDefault="0010116F" w:rsidP="00E01ECD">
      <w:pPr>
        <w:rPr>
          <w:rFonts w:asciiTheme="minorHAnsi" w:hAnsiTheme="minorHAnsi" w:cstheme="minorHAnsi"/>
          <w:sz w:val="22"/>
          <w:szCs w:val="22"/>
          <w:lang w:val="en-CA"/>
        </w:rPr>
      </w:pPr>
    </w:p>
    <w:p w14:paraId="5D1D1F7F" w14:textId="6007BE4D" w:rsidR="0010116F" w:rsidRDefault="0010116F" w:rsidP="00E01ECD">
      <w:pPr>
        <w:rPr>
          <w:rFonts w:asciiTheme="minorHAnsi" w:hAnsiTheme="minorHAnsi" w:cstheme="minorHAnsi"/>
          <w:sz w:val="22"/>
          <w:szCs w:val="22"/>
          <w:lang w:val="en-CA"/>
        </w:rPr>
      </w:pPr>
      <w:r>
        <w:rPr>
          <w:rFonts w:asciiTheme="minorHAnsi" w:hAnsiTheme="minorHAnsi" w:cstheme="minorHAnsi"/>
          <w:sz w:val="22"/>
          <w:szCs w:val="22"/>
          <w:lang w:val="en-CA"/>
        </w:rPr>
        <w:t xml:space="preserve">From RAN4 discussion there were some views from other companies that, this requirement corresponds to FR2 HST UE. However, our understanding is link recovery procedures for FR2 HST UE are discussed in respective WI (FR2 HST WI) and our understanding is we do not need to re-discuss it here. </w:t>
      </w:r>
    </w:p>
    <w:p w14:paraId="095810BF" w14:textId="0B3E18F3" w:rsidR="0084697C" w:rsidRDefault="00AD2A88" w:rsidP="00E01ECD">
      <w:pPr>
        <w:rPr>
          <w:rFonts w:asciiTheme="minorHAnsi" w:hAnsiTheme="minorHAnsi" w:cstheme="minorHAnsi"/>
          <w:sz w:val="22"/>
          <w:szCs w:val="22"/>
          <w:lang w:val="en-CA"/>
        </w:rPr>
      </w:pPr>
      <w:r>
        <w:rPr>
          <w:rFonts w:asciiTheme="minorHAnsi" w:hAnsiTheme="minorHAnsi" w:cstheme="minorHAnsi"/>
          <w:sz w:val="22"/>
          <w:szCs w:val="22"/>
          <w:lang w:val="en-CA"/>
        </w:rPr>
        <w:t xml:space="preserve">Based on the above analysis, </w:t>
      </w:r>
      <w:r w:rsidR="0010116F">
        <w:rPr>
          <w:rFonts w:asciiTheme="minorHAnsi" w:hAnsiTheme="minorHAnsi" w:cstheme="minorHAnsi"/>
          <w:sz w:val="22"/>
          <w:szCs w:val="22"/>
          <w:lang w:val="en-CA"/>
        </w:rPr>
        <w:t xml:space="preserve">we feel this objective is not valid use case and </w:t>
      </w:r>
      <w:r>
        <w:rPr>
          <w:rFonts w:asciiTheme="minorHAnsi" w:hAnsiTheme="minorHAnsi" w:cstheme="minorHAnsi"/>
          <w:sz w:val="22"/>
          <w:szCs w:val="22"/>
          <w:lang w:val="en-CA"/>
        </w:rPr>
        <w:t>we propose RAN to remove the objective highlighted in Yellow to progress RAN4 work.</w:t>
      </w:r>
    </w:p>
    <w:p w14:paraId="632A0CF3" w14:textId="1F5FA2A6" w:rsidR="00AD2A88" w:rsidRPr="0010116F" w:rsidRDefault="00AD2A88" w:rsidP="00E01ECD">
      <w:pPr>
        <w:rPr>
          <w:rFonts w:asciiTheme="minorHAnsi" w:hAnsiTheme="minorHAnsi" w:cstheme="minorHAnsi"/>
          <w:b/>
          <w:bCs/>
          <w:sz w:val="22"/>
          <w:szCs w:val="22"/>
          <w:lang w:val="en-CA"/>
        </w:rPr>
      </w:pPr>
      <w:r w:rsidRPr="0010116F">
        <w:rPr>
          <w:rFonts w:asciiTheme="minorHAnsi" w:hAnsiTheme="minorHAnsi" w:cstheme="minorHAnsi"/>
          <w:b/>
          <w:bCs/>
          <w:sz w:val="22"/>
          <w:szCs w:val="22"/>
          <w:lang w:val="en-CA"/>
        </w:rPr>
        <w:t>Proposal 1: RAN to remove objective “Investigate if the requirements on link recovery procedure is suitable for FR2 serving cells [RAN4]”.</w:t>
      </w:r>
    </w:p>
    <w:p w14:paraId="643A7680" w14:textId="75C4C363" w:rsidR="0084697C" w:rsidRDefault="0084697C" w:rsidP="00E01ECD">
      <w:pPr>
        <w:rPr>
          <w:rFonts w:asciiTheme="minorHAnsi" w:hAnsiTheme="minorHAnsi" w:cstheme="minorHAnsi"/>
          <w:sz w:val="22"/>
          <w:szCs w:val="22"/>
          <w:lang w:val="en-CA"/>
        </w:rPr>
      </w:pPr>
    </w:p>
    <w:p w14:paraId="50870563" w14:textId="684FE75C" w:rsidR="00292A65" w:rsidRDefault="00292A65" w:rsidP="00E01ECD">
      <w:pPr>
        <w:rPr>
          <w:rFonts w:asciiTheme="minorHAnsi" w:hAnsiTheme="minorHAnsi" w:cstheme="minorHAnsi"/>
          <w:sz w:val="22"/>
          <w:szCs w:val="22"/>
          <w:lang w:val="en-CA"/>
        </w:rPr>
      </w:pPr>
      <w:bookmarkStart w:id="6" w:name="_Hlk78660902"/>
    </w:p>
    <w:bookmarkEnd w:id="6"/>
    <w:p w14:paraId="5F7E2872" w14:textId="75988D56" w:rsidR="00292A65" w:rsidRPr="000A7EDF" w:rsidRDefault="00292A65" w:rsidP="00E01ECD">
      <w:pPr>
        <w:rPr>
          <w:rFonts w:asciiTheme="minorHAnsi" w:hAnsiTheme="minorHAnsi" w:cstheme="minorHAnsi"/>
          <w:b/>
          <w:bCs/>
          <w:sz w:val="22"/>
          <w:szCs w:val="22"/>
          <w:lang w:val="en-CA"/>
        </w:rPr>
      </w:pPr>
    </w:p>
    <w:p w14:paraId="62534DB2" w14:textId="587DF059" w:rsidR="00D865DC" w:rsidRPr="00A81CB7" w:rsidRDefault="00D865DC" w:rsidP="00FB1365">
      <w:pPr>
        <w:pStyle w:val="Heading1"/>
        <w:ind w:left="431" w:hanging="431"/>
        <w:rPr>
          <w:rFonts w:asciiTheme="minorHAnsi" w:hAnsiTheme="minorHAnsi" w:cstheme="minorHAnsi"/>
          <w:szCs w:val="36"/>
          <w:lang w:val="en-CA"/>
        </w:rPr>
      </w:pPr>
      <w:r w:rsidRPr="00A81CB7">
        <w:rPr>
          <w:rFonts w:asciiTheme="minorHAnsi" w:hAnsiTheme="minorHAnsi" w:cstheme="minorHAnsi"/>
          <w:szCs w:val="36"/>
          <w:lang w:val="en-CA"/>
        </w:rPr>
        <w:t>Summary and Conclusion</w:t>
      </w:r>
    </w:p>
    <w:p w14:paraId="72BA3BBF" w14:textId="08AB2FB3" w:rsidR="009D446B" w:rsidRPr="00A81CB7" w:rsidRDefault="00D1502B" w:rsidP="00D812A2">
      <w:pPr>
        <w:rPr>
          <w:rFonts w:asciiTheme="minorHAnsi" w:hAnsiTheme="minorHAnsi" w:cstheme="minorHAnsi"/>
          <w:sz w:val="22"/>
          <w:lang w:val="en-CA"/>
        </w:rPr>
      </w:pPr>
      <w:r w:rsidRPr="00A81CB7">
        <w:rPr>
          <w:rFonts w:asciiTheme="minorHAnsi" w:hAnsiTheme="minorHAnsi" w:cstheme="minorHAnsi"/>
          <w:sz w:val="22"/>
          <w:lang w:val="en-CA"/>
        </w:rPr>
        <w:t xml:space="preserve">In this contribution </w:t>
      </w:r>
      <w:r w:rsidR="00886F56" w:rsidRPr="00A81CB7">
        <w:rPr>
          <w:rFonts w:asciiTheme="minorHAnsi" w:hAnsiTheme="minorHAnsi" w:cstheme="minorHAnsi"/>
          <w:sz w:val="22"/>
          <w:lang w:val="en-CA"/>
        </w:rPr>
        <w:t xml:space="preserve">we have provided our view on </w:t>
      </w:r>
      <w:r w:rsidR="0010116F">
        <w:rPr>
          <w:rFonts w:asciiTheme="minorHAnsi" w:hAnsiTheme="minorHAnsi" w:cstheme="minorHAnsi"/>
          <w:sz w:val="22"/>
          <w:lang w:val="en-CA"/>
        </w:rPr>
        <w:t>the</w:t>
      </w:r>
      <w:r w:rsidR="000A7EDF">
        <w:rPr>
          <w:rFonts w:asciiTheme="minorHAnsi" w:hAnsiTheme="minorHAnsi" w:cstheme="minorHAnsi"/>
          <w:sz w:val="22"/>
          <w:lang w:val="en-CA"/>
        </w:rPr>
        <w:t xml:space="preserve"> </w:t>
      </w:r>
      <w:r w:rsidR="0010116F">
        <w:rPr>
          <w:rFonts w:asciiTheme="minorHAnsi" w:hAnsiTheme="minorHAnsi" w:cstheme="minorHAnsi"/>
          <w:sz w:val="22"/>
          <w:lang w:val="en-CA"/>
        </w:rPr>
        <w:t xml:space="preserve">RAN4 </w:t>
      </w:r>
      <w:r w:rsidR="000A7EDF">
        <w:rPr>
          <w:rFonts w:asciiTheme="minorHAnsi" w:hAnsiTheme="minorHAnsi" w:cstheme="minorHAnsi"/>
          <w:sz w:val="22"/>
          <w:lang w:val="en-CA"/>
        </w:rPr>
        <w:t xml:space="preserve">LS </w:t>
      </w:r>
      <w:r w:rsidR="0010116F">
        <w:rPr>
          <w:rFonts w:asciiTheme="minorHAnsi" w:hAnsiTheme="minorHAnsi" w:cstheme="minorHAnsi"/>
          <w:sz w:val="22"/>
          <w:lang w:val="en-CA"/>
        </w:rPr>
        <w:t xml:space="preserve">to RAN on clarification of the WID </w:t>
      </w:r>
      <w:r w:rsidR="000A7EDF">
        <w:rPr>
          <w:rFonts w:asciiTheme="minorHAnsi" w:hAnsiTheme="minorHAnsi" w:cstheme="minorHAnsi"/>
          <w:sz w:val="22"/>
          <w:lang w:val="en-CA"/>
        </w:rPr>
        <w:t xml:space="preserve">and made </w:t>
      </w:r>
      <w:r w:rsidR="00886F56" w:rsidRPr="00A81CB7">
        <w:rPr>
          <w:rFonts w:asciiTheme="minorHAnsi" w:hAnsiTheme="minorHAnsi" w:cstheme="minorHAnsi"/>
          <w:sz w:val="22"/>
          <w:lang w:val="en-CA"/>
        </w:rPr>
        <w:t xml:space="preserve">following </w:t>
      </w:r>
      <w:r w:rsidR="000A7EDF">
        <w:rPr>
          <w:rFonts w:asciiTheme="minorHAnsi" w:hAnsiTheme="minorHAnsi" w:cstheme="minorHAnsi"/>
          <w:sz w:val="22"/>
          <w:lang w:val="en-CA"/>
        </w:rPr>
        <w:t>proposal</w:t>
      </w:r>
      <w:r w:rsidR="00C60F2A">
        <w:rPr>
          <w:rFonts w:asciiTheme="minorHAnsi" w:hAnsiTheme="minorHAnsi" w:cstheme="minorHAnsi"/>
          <w:sz w:val="22"/>
          <w:lang w:val="en-CA"/>
        </w:rPr>
        <w:t>s</w:t>
      </w:r>
      <w:r w:rsidR="000A7EDF">
        <w:rPr>
          <w:rFonts w:asciiTheme="minorHAnsi" w:hAnsiTheme="minorHAnsi" w:cstheme="minorHAnsi"/>
          <w:sz w:val="22"/>
          <w:lang w:val="en-CA"/>
        </w:rPr>
        <w:t>.</w:t>
      </w:r>
    </w:p>
    <w:p w14:paraId="2D073B32" w14:textId="77777777" w:rsidR="0010116F" w:rsidRPr="0010116F" w:rsidRDefault="0010116F" w:rsidP="0010116F">
      <w:pPr>
        <w:rPr>
          <w:rFonts w:asciiTheme="minorHAnsi" w:hAnsiTheme="minorHAnsi" w:cstheme="minorHAnsi"/>
          <w:b/>
          <w:bCs/>
          <w:sz w:val="22"/>
          <w:szCs w:val="22"/>
          <w:lang w:val="en-CA"/>
        </w:rPr>
      </w:pPr>
      <w:r w:rsidRPr="0010116F">
        <w:rPr>
          <w:rFonts w:asciiTheme="minorHAnsi" w:hAnsiTheme="minorHAnsi" w:cstheme="minorHAnsi"/>
          <w:b/>
          <w:bCs/>
          <w:sz w:val="22"/>
          <w:szCs w:val="22"/>
          <w:lang w:val="en-CA"/>
        </w:rPr>
        <w:t>Proposal 1: RAN to remove objective “Investigate if the requirements on link recovery procedure is suitable for FR2 serving cells [RAN4]”.</w:t>
      </w:r>
    </w:p>
    <w:p w14:paraId="778024AE" w14:textId="6118700A" w:rsidR="00886F56" w:rsidRPr="00000D5D" w:rsidRDefault="00886F56" w:rsidP="00D812A2">
      <w:pPr>
        <w:rPr>
          <w:rFonts w:asciiTheme="minorHAnsi" w:hAnsiTheme="minorHAnsi" w:cstheme="minorHAnsi"/>
          <w:b/>
          <w:bCs/>
          <w:sz w:val="22"/>
          <w:szCs w:val="22"/>
          <w:lang w:val="en-CA"/>
        </w:rPr>
      </w:pPr>
    </w:p>
    <w:p w14:paraId="1403FC4B" w14:textId="1C9BAF8A" w:rsidR="00D110B8" w:rsidRPr="00A81CB7" w:rsidRDefault="00D80957" w:rsidP="00D110B8">
      <w:pPr>
        <w:pStyle w:val="Heading1"/>
        <w:pBdr>
          <w:top w:val="single" w:sz="12" w:space="2" w:color="auto"/>
        </w:pBdr>
        <w:rPr>
          <w:rFonts w:asciiTheme="minorHAnsi" w:hAnsiTheme="minorHAnsi" w:cstheme="minorHAnsi"/>
          <w:sz w:val="32"/>
          <w:lang w:val="en-CA"/>
        </w:rPr>
      </w:pPr>
      <w:r w:rsidRPr="00A81CB7">
        <w:rPr>
          <w:rFonts w:asciiTheme="minorHAnsi" w:hAnsiTheme="minorHAnsi" w:cstheme="minorHAnsi"/>
          <w:sz w:val="32"/>
          <w:lang w:val="en-CA"/>
        </w:rPr>
        <w:t>References</w:t>
      </w:r>
      <w:bookmarkStart w:id="7" w:name="_Ref536781364"/>
      <w:bookmarkStart w:id="8" w:name="_Ref517094573"/>
      <w:bookmarkStart w:id="9" w:name="_Ref536781239"/>
      <w:bookmarkEnd w:id="3"/>
      <w:bookmarkEnd w:id="4"/>
    </w:p>
    <w:p w14:paraId="18BE7149" w14:textId="1442B95D" w:rsidR="003F65E1" w:rsidRPr="00A81CB7" w:rsidRDefault="00F64AA7" w:rsidP="000D717D">
      <w:pPr>
        <w:numPr>
          <w:ilvl w:val="0"/>
          <w:numId w:val="9"/>
        </w:numPr>
        <w:tabs>
          <w:tab w:val="left" w:pos="851"/>
        </w:tabs>
        <w:rPr>
          <w:rFonts w:asciiTheme="minorHAnsi" w:hAnsiTheme="minorHAnsi" w:cstheme="minorHAnsi"/>
          <w:sz w:val="22"/>
          <w:szCs w:val="22"/>
          <w:lang w:val="en-CA"/>
        </w:rPr>
      </w:pPr>
      <w:bookmarkStart w:id="10" w:name="_Ref61004649"/>
      <w:bookmarkStart w:id="11" w:name="_Ref67050273"/>
      <w:bookmarkEnd w:id="7"/>
      <w:bookmarkEnd w:id="8"/>
      <w:bookmarkEnd w:id="9"/>
      <w:r>
        <w:rPr>
          <w:rFonts w:asciiTheme="minorHAnsi" w:hAnsiTheme="minorHAnsi" w:cstheme="minorHAnsi"/>
          <w:sz w:val="22"/>
          <w:lang w:val="en-CA"/>
        </w:rPr>
        <w:t>R4-2115433</w:t>
      </w:r>
      <w:r w:rsidR="00BF5BAF" w:rsidRPr="00A81CB7">
        <w:rPr>
          <w:rFonts w:asciiTheme="minorHAnsi" w:hAnsiTheme="minorHAnsi" w:cstheme="minorHAnsi"/>
          <w:sz w:val="22"/>
          <w:szCs w:val="22"/>
          <w:lang w:val="en-CA"/>
        </w:rPr>
        <w:t xml:space="preserve"> </w:t>
      </w:r>
      <w:bookmarkEnd w:id="10"/>
      <w:bookmarkEnd w:id="11"/>
    </w:p>
    <w:p w14:paraId="3998AD39" w14:textId="4667F410" w:rsidR="00EA4AC1" w:rsidRPr="00A81CB7" w:rsidRDefault="00F64AA7" w:rsidP="000D717D">
      <w:pPr>
        <w:numPr>
          <w:ilvl w:val="0"/>
          <w:numId w:val="9"/>
        </w:numPr>
        <w:tabs>
          <w:tab w:val="left" w:pos="851"/>
        </w:tabs>
        <w:rPr>
          <w:rFonts w:asciiTheme="minorHAnsi" w:hAnsiTheme="minorHAnsi" w:cstheme="minorHAnsi"/>
          <w:sz w:val="22"/>
          <w:szCs w:val="22"/>
          <w:lang w:val="en-CA"/>
        </w:rPr>
      </w:pPr>
      <w:bookmarkStart w:id="12" w:name="_Ref67496935"/>
      <w:r>
        <w:rPr>
          <w:rFonts w:asciiTheme="minorHAnsi" w:hAnsiTheme="minorHAnsi" w:cstheme="minorHAnsi"/>
          <w:sz w:val="22"/>
          <w:szCs w:val="22"/>
          <w:lang w:val="en-CA"/>
        </w:rPr>
        <w:t>RP</w:t>
      </w:r>
      <w:r w:rsidR="00EA4AC1" w:rsidRPr="00A81CB7">
        <w:rPr>
          <w:rFonts w:asciiTheme="minorHAnsi" w:hAnsiTheme="minorHAnsi" w:cstheme="minorHAnsi"/>
          <w:sz w:val="22"/>
          <w:szCs w:val="22"/>
          <w:lang w:val="en-CA"/>
        </w:rPr>
        <w:t>-21</w:t>
      </w:r>
      <w:r w:rsidR="000A7EDF">
        <w:rPr>
          <w:rFonts w:asciiTheme="minorHAnsi" w:hAnsiTheme="minorHAnsi" w:cstheme="minorHAnsi"/>
          <w:sz w:val="22"/>
          <w:szCs w:val="22"/>
          <w:lang w:val="en-CA"/>
        </w:rPr>
        <w:t>1</w:t>
      </w:r>
      <w:bookmarkEnd w:id="12"/>
      <w:r>
        <w:rPr>
          <w:rFonts w:asciiTheme="minorHAnsi" w:hAnsiTheme="minorHAnsi" w:cstheme="minorHAnsi"/>
          <w:sz w:val="22"/>
          <w:szCs w:val="22"/>
          <w:lang w:val="en-CA"/>
        </w:rPr>
        <w:t>586</w:t>
      </w:r>
    </w:p>
    <w:sectPr w:rsidR="00EA4AC1" w:rsidRPr="00A81CB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18C11" w14:textId="77777777" w:rsidR="00E50443" w:rsidRDefault="00E50443">
      <w:r>
        <w:separator/>
      </w:r>
    </w:p>
  </w:endnote>
  <w:endnote w:type="continuationSeparator" w:id="0">
    <w:p w14:paraId="620D1D91" w14:textId="77777777" w:rsidR="00E50443" w:rsidRDefault="00E5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B765C" w14:textId="77777777" w:rsidR="00E50443" w:rsidRDefault="00E50443">
      <w:r>
        <w:separator/>
      </w:r>
    </w:p>
  </w:footnote>
  <w:footnote w:type="continuationSeparator" w:id="0">
    <w:p w14:paraId="68170074" w14:textId="77777777" w:rsidR="00E50443" w:rsidRDefault="00E5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13"/>
  </w:num>
  <w:num w:numId="4">
    <w:abstractNumId w:val="6"/>
  </w:num>
  <w:num w:numId="5">
    <w:abstractNumId w:val="9"/>
  </w:num>
  <w:num w:numId="6">
    <w:abstractNumId w:val="2"/>
  </w:num>
  <w:num w:numId="7">
    <w:abstractNumId w:val="1"/>
  </w:num>
  <w:num w:numId="8">
    <w:abstractNumId w:val="15"/>
  </w:num>
  <w:num w:numId="9">
    <w:abstractNumId w:val="10"/>
  </w:num>
  <w:num w:numId="10">
    <w:abstractNumId w:val="12"/>
  </w:num>
  <w:num w:numId="11">
    <w:abstractNumId w:val="5"/>
  </w:num>
  <w:num w:numId="12">
    <w:abstractNumId w:val="0"/>
  </w:num>
  <w:num w:numId="13">
    <w:abstractNumId w:val="7"/>
  </w:num>
  <w:num w:numId="14">
    <w:abstractNumId w:val="4"/>
  </w:num>
  <w:num w:numId="15">
    <w:abstractNumId w:val="8"/>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D5D"/>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B65"/>
    <w:rsid w:val="000F5D56"/>
    <w:rsid w:val="000F5DC0"/>
    <w:rsid w:val="000F5E35"/>
    <w:rsid w:val="000F65FC"/>
    <w:rsid w:val="000F6877"/>
    <w:rsid w:val="000F74D7"/>
    <w:rsid w:val="000F7B38"/>
    <w:rsid w:val="001002EB"/>
    <w:rsid w:val="001004B9"/>
    <w:rsid w:val="0010075C"/>
    <w:rsid w:val="0010116F"/>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08A4"/>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8A1"/>
    <w:rsid w:val="002239B0"/>
    <w:rsid w:val="00223F46"/>
    <w:rsid w:val="00224D6A"/>
    <w:rsid w:val="002251BD"/>
    <w:rsid w:val="0022547F"/>
    <w:rsid w:val="00225680"/>
    <w:rsid w:val="00225EB1"/>
    <w:rsid w:val="00226453"/>
    <w:rsid w:val="00226602"/>
    <w:rsid w:val="00226610"/>
    <w:rsid w:val="00226DDB"/>
    <w:rsid w:val="00226E2E"/>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77936"/>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0F3E"/>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03E"/>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66E"/>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AFB"/>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8E7"/>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A88"/>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5F95"/>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415"/>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22B9"/>
    <w:rsid w:val="00DA22F4"/>
    <w:rsid w:val="00DA235A"/>
    <w:rsid w:val="00DA2576"/>
    <w:rsid w:val="00DA2A6C"/>
    <w:rsid w:val="00DA2A8A"/>
    <w:rsid w:val="00DA36D9"/>
    <w:rsid w:val="00DA41F8"/>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443"/>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1FE"/>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A7"/>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 w:type="character" w:customStyle="1" w:styleId="apple-converted-space">
    <w:name w:val="apple-converted-space"/>
    <w:rsid w:val="00BC5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81152537">
      <w:bodyDiv w:val="1"/>
      <w:marLeft w:val="0"/>
      <w:marRight w:val="0"/>
      <w:marTop w:val="0"/>
      <w:marBottom w:val="0"/>
      <w:divBdr>
        <w:top w:val="none" w:sz="0" w:space="0" w:color="auto"/>
        <w:left w:val="none" w:sz="0" w:space="0" w:color="auto"/>
        <w:bottom w:val="none" w:sz="0" w:space="0" w:color="auto"/>
        <w:right w:val="none" w:sz="0" w:space="0" w:color="auto"/>
      </w:divBdr>
      <w:divsChild>
        <w:div w:id="79327260">
          <w:marLeft w:val="0"/>
          <w:marRight w:val="0"/>
          <w:marTop w:val="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0544803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543DB-0978-4F51-9153-4A8912605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38E2F-308E-48CB-B114-E08998962736}">
  <ds:schemaRefs>
    <ds:schemaRef ds:uri="http://schemas.microsoft.com/sharepoint/v3/contenttype/forms"/>
  </ds:schemaRefs>
</ds:datastoreItem>
</file>

<file path=customXml/itemProps3.xml><?xml version="1.0" encoding="utf-8"?>
<ds:datastoreItem xmlns:ds="http://schemas.openxmlformats.org/officeDocument/2006/customXml" ds:itemID="{5FC400A2-9A9E-494F-9B5B-70C08AD7725A}">
  <ds:schemaRefs>
    <ds:schemaRef ds:uri="http://purl.org/dc/elements/1.1/"/>
    <ds:schemaRef ds:uri="9b239327-9e80-40e4-b1b7-4394fed77a33"/>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terms/"/>
    <ds:schemaRef ds:uri="2f282d3b-eb4a-4b09-b61f-b9593442e286"/>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2021-09-03T09:11:00Z</dcterms:created>
  <dcterms:modified xsi:type="dcterms:W3CDTF">2021-09-06T17:19:00Z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